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r w:rsidDel="00000000" w:rsidR="00000000" w:rsidRPr="00000000">
        <w:rPr>
          <w:rFonts w:ascii="Liberation Sans" w:cs="Liberation Sans" w:eastAsia="Liberation Sans" w:hAnsi="Liberation Sans"/>
          <w:b w:val="1"/>
          <w:bCs w:val="1"/>
          <w:color w:val="17365d"/>
          <w:sz w:val="48"/>
          <w:szCs w:val="48"/>
          <w:rtl w:val="0"/>
        </w:rPr>
        <w:t xml:space="preserve">Council Tax Summons and Liability Order Costs</w:t>
      </w:r>
      <w:r w:rsidDel="00000000" w:rsidR="00000000" w:rsidRPr="00000000">
        <w:rPr>
          <w:rtl w:val="0"/>
        </w:rPr>
      </w:r>
    </w:p>
    <w:p w:rsidR="00000000" w:rsidDel="00000000" w:rsidP="00000000" w:rsidRDefault="00000000" w:rsidRPr="00000000" w14:paraId="00000002">
      <w:pPr>
        <w:jc w:val="center"/>
        <w:rPr/>
      </w:pPr>
      <w:r w:rsidDel="00000000" w:rsidR="00000000" w:rsidRPr="00000000">
        <w:rPr>
          <w:rFonts w:ascii="Liberation Sans" w:cs="Liberation Sans" w:eastAsia="Liberation Sans" w:hAnsi="Liberation Sans"/>
          <w:b w:val="1"/>
          <w:bCs w:val="1"/>
          <w:color w:val="464646"/>
          <w:sz w:val="24"/>
          <w:szCs w:val="24"/>
          <w:rtl w:val="0"/>
        </w:rPr>
        <w:t xml:space="preserve">Pre-Action First Recovery and Conditional Litigation Pack - England</w:t>
      </w:r>
      <w:r w:rsidDel="00000000" w:rsidR="00000000" w:rsidRPr="00000000">
        <w:rPr>
          <w:rtl w:val="0"/>
        </w:rPr>
      </w:r>
    </w:p>
    <w:p w:rsidR="00000000" w:rsidDel="00000000" w:rsidP="00000000" w:rsidRDefault="00000000" w:rsidRPr="00000000" w14:paraId="00000003">
      <w:pPr>
        <w:jc w:val="center"/>
        <w:rPr/>
      </w:pPr>
      <w:r w:rsidDel="00000000" w:rsidR="00000000" w:rsidRPr="00000000">
        <w:rPr>
          <w:rFonts w:ascii="Liberation Sans" w:cs="Liberation Sans" w:eastAsia="Liberation Sans" w:hAnsi="Liberation Sans"/>
          <w:b w:val="1"/>
          <w:bCs w:val="1"/>
          <w:color w:val="464646"/>
          <w:sz w:val="22"/>
          <w:szCs w:val="22"/>
          <w:rtl w:val="0"/>
        </w:rPr>
        <w:t xml:space="preserve">One open pre-action notice. One evidence schedule. One route-specific court step if settlement fails.</w:t>
      </w:r>
      <w:r w:rsidDel="00000000" w:rsidR="00000000" w:rsidRPr="00000000">
        <w:rPr>
          <w:rtl w:val="0"/>
        </w:rPr>
      </w:r>
    </w:p>
    <w:tbl>
      <w:tblPr>
        <w:tblStyle w:val="Table1"/>
        <w:tblW w:w="10166.0" w:type="dxa"/>
        <w:jc w:val="center"/>
        <w:tblLayout w:type="fixed"/>
        <w:tblLook w:val="0400"/>
      </w:tblPr>
      <w:tblGrid>
        <w:gridCol w:w="10166"/>
        <w:tblGridChange w:id="0">
          <w:tblGrid>
            <w:gridCol w:w="10166"/>
          </w:tblGrid>
        </w:tblGridChange>
      </w:tblGrid>
      <w:tr>
        <w:trPr>
          <w:cantSplit w:val="0"/>
          <w:tblHeader w:val="0"/>
        </w:trPr>
        <w:tc>
          <w:tcPr>
            <w:shd w:fill="e2f0d9" w:val="clear"/>
            <w:tcMar>
              <w:top w:w="140.0" w:type="dxa"/>
              <w:bottom w:w="140.0" w:type="dxa"/>
            </w:tcMar>
          </w:tcPr>
          <w:p w:rsidR="00000000" w:rsidDel="00000000" w:rsidP="00000000" w:rsidRDefault="00000000" w:rsidRPr="00000000" w14:paraId="00000004">
            <w:pPr>
              <w:rPr/>
            </w:pPr>
            <w:r w:rsidDel="00000000" w:rsidR="00000000" w:rsidRPr="00000000">
              <w:rPr>
                <w:rFonts w:ascii="Liberation Sans" w:cs="Liberation Sans" w:eastAsia="Liberation Sans" w:hAnsi="Liberation Sans"/>
                <w:b w:val="1"/>
                <w:bCs w:val="1"/>
                <w:color w:val="17365d"/>
                <w:sz w:val="21"/>
                <w:szCs w:val="21"/>
                <w:rtl w:val="0"/>
              </w:rPr>
              <w:t xml:space="preserve">PURPOSE OF THIS PACK</w:t>
              <w:br w:type="textWrapping"/>
            </w:r>
            <w:r w:rsidDel="00000000" w:rsidR="00000000" w:rsidRPr="00000000">
              <w:rPr>
                <w:rFonts w:ascii="Liberation Sans" w:cs="Liberation Sans" w:eastAsia="Liberation Sans" w:hAnsi="Liberation Sans"/>
                <w:sz w:val="19"/>
                <w:szCs w:val="19"/>
                <w:rtl w:val="0"/>
              </w:rPr>
              <w:t xml:space="preserve">This pack is designed to obtain a lawful refund with the least procedural friction. It deliberately avoids legally weak slogans such as "only the court fee is recoverable" or "staff salaries can never count". Instead, it requires the Council to identify the statutory stage, prove the cost pool and allocation, account for batch processing and automation, and either repay the unsupported balance or explain its retention in an OPEN response capable of being shown to the court.</w:t>
            </w:r>
            <w:r w:rsidDel="00000000" w:rsidR="00000000" w:rsidRPr="00000000">
              <w:rPr>
                <w:rtl w:val="0"/>
              </w:rPr>
            </w:r>
          </w:p>
        </w:tc>
      </w:tr>
      <w:tr>
        <w:trPr>
          <w:cantSplit w:val="0"/>
          <w:tblHeader w:val="0"/>
        </w:trPr>
        <w:tc>
          <w:tcPr>
            <w:shd w:fill="fce8e6" w:val="clear"/>
            <w:tcMar>
              <w:top w:w="140.0" w:type="dxa"/>
              <w:bottom w:w="140.0" w:type="dxa"/>
            </w:tcMar>
          </w:tcPr>
          <w:p w:rsidR="00000000" w:rsidDel="00000000" w:rsidP="00000000" w:rsidRDefault="00000000" w:rsidRPr="00000000" w14:paraId="00000005">
            <w:pPr>
              <w:rPr/>
            </w:pPr>
            <w:r w:rsidDel="00000000" w:rsidR="00000000" w:rsidRPr="00000000">
              <w:rPr>
                <w:rFonts w:ascii="Liberation Sans" w:cs="Liberation Sans" w:eastAsia="Liberation Sans" w:hAnsi="Liberation Sans"/>
                <w:b w:val="1"/>
                <w:bCs w:val="1"/>
                <w:color w:val="a01e1e"/>
                <w:sz w:val="21"/>
                <w:szCs w:val="21"/>
                <w:rtl w:val="0"/>
              </w:rPr>
              <w:t xml:space="preserve">CRITICAL ROUTE WARNING</w:t>
              <w:br w:type="textWrapping"/>
            </w:r>
            <w:r w:rsidDel="00000000" w:rsidR="00000000" w:rsidRPr="00000000">
              <w:rPr>
                <w:rFonts w:ascii="Liberation Sans" w:cs="Liberation Sans" w:eastAsia="Liberation Sans" w:hAnsi="Liberation Sans"/>
                <w:sz w:val="19"/>
                <w:szCs w:val="19"/>
                <w:rtl w:val="0"/>
              </w:rPr>
              <w:t xml:space="preserve">If the disputed costs remain embodied in an extant magistrates court liability order, do not issue an ordinary N1 claim merely to reverse that order. First seek correction, quashing or set-aside through the proper magistrates / public-law route. The County Court route in this pack is conditional and is strongest where no extant liability order protects the disputed sum, or where the costs element has already been quashed, withdrawn, corrected or admitted as refundable.</w:t>
            </w:r>
            <w:r w:rsidDel="00000000" w:rsidR="00000000" w:rsidRPr="00000000">
              <w:rPr>
                <w:rtl w:val="0"/>
              </w:rPr>
            </w:r>
          </w:p>
        </w:tc>
      </w:tr>
    </w:tbl>
    <w:p w:rsidR="00000000" w:rsidDel="00000000" w:rsidP="00000000" w:rsidRDefault="00000000" w:rsidRPr="00000000" w14:paraId="00000006">
      <w:pPr>
        <w:rPr/>
      </w:pPr>
      <w:r w:rsidDel="00000000" w:rsidR="00000000" w:rsidRPr="00000000">
        <w:rPr>
          <w:rFonts w:ascii="Liberation Sans" w:cs="Liberation Sans" w:eastAsia="Liberation Sans" w:hAnsi="Liberation Sans"/>
          <w:rtl w:val="0"/>
        </w:rPr>
        <w:t xml:space="preserve">This is a template pack, not individual legal advice. The claimant must delete alternatives that do not apply, check limitation and jurisdiction, and verify the current legislation, court form and fee immediately before issue.</w:t>
      </w:r>
      <w:r w:rsidDel="00000000" w:rsidR="00000000" w:rsidRPr="00000000">
        <w:rPr>
          <w:rtl w:val="0"/>
        </w:rPr>
      </w:r>
    </w:p>
    <w:p w:rsidR="00000000" w:rsidDel="00000000" w:rsidP="00000000" w:rsidRDefault="00000000" w:rsidRPr="00000000" w14:paraId="00000007">
      <w:pPr>
        <w:jc w:val="center"/>
        <w:rPr/>
      </w:pPr>
      <w:r w:rsidDel="00000000" w:rsidR="00000000" w:rsidRPr="00000000">
        <w:rPr>
          <w:rFonts w:ascii="Liberation Sans" w:cs="Liberation Sans" w:eastAsia="Liberation Sans" w:hAnsi="Liberation Sans"/>
          <w:b w:val="1"/>
          <w:bCs w:val="1"/>
          <w:color w:val="5a5a5a"/>
          <w:sz w:val="18"/>
          <w:szCs w:val="18"/>
          <w:rtl w:val="0"/>
        </w:rPr>
        <w:t xml:space="preserve">Version 3.0 | Law checked 12 August 2026</w:t>
      </w:r>
      <w:r w:rsidDel="00000000" w:rsidR="00000000" w:rsidRPr="00000000">
        <w:rPr>
          <w:rtl w:val="0"/>
        </w:rPr>
      </w:r>
    </w:p>
    <w:p w:rsidR="00000000" w:rsidDel="00000000" w:rsidP="00000000" w:rsidRDefault="00000000" w:rsidRPr="00000000" w14:paraId="00000008">
      <w:pPr>
        <w:pStyle w:val="Heading1"/>
        <w:pageBreakBefore w:val="1"/>
        <w:rPr/>
      </w:pPr>
      <w:r w:rsidDel="00000000" w:rsidR="00000000" w:rsidRPr="00000000">
        <w:rPr>
          <w:rtl w:val="0"/>
        </w:rPr>
        <w:t xml:space="preserve">Contents and fastest route</w:t>
      </w:r>
    </w:p>
    <w:tbl>
      <w:tblPr>
        <w:tblStyle w:val="Table2"/>
        <w:tblW w:w="1016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83"/>
        <w:gridCol w:w="5083"/>
        <w:tblGridChange w:id="0">
          <w:tblGrid>
            <w:gridCol w:w="5083"/>
            <w:gridCol w:w="5083"/>
          </w:tblGrid>
        </w:tblGridChange>
      </w:tblGrid>
      <w:tr>
        <w:trPr>
          <w:cantSplit w:val="0"/>
          <w:tblHeader w:val="0"/>
        </w:trPr>
        <w:tc>
          <w:tcPr>
            <w:shd w:fill="17365d" w:val="clear"/>
            <w:tcMar>
              <w:top w:w="100.0" w:type="dxa"/>
              <w:bottom w:w="100.0" w:type="dxa"/>
            </w:tcMar>
          </w:tcPr>
          <w:p w:rsidR="00000000" w:rsidDel="00000000" w:rsidP="00000000" w:rsidRDefault="00000000" w:rsidRPr="00000000" w14:paraId="00000009">
            <w:pPr>
              <w:rPr/>
            </w:pPr>
            <w:r w:rsidDel="00000000" w:rsidR="00000000" w:rsidRPr="00000000">
              <w:rPr>
                <w:rFonts w:ascii="Liberation Sans" w:cs="Liberation Sans" w:eastAsia="Liberation Sans" w:hAnsi="Liberation Sans"/>
                <w:b w:val="1"/>
                <w:bCs w:val="1"/>
                <w:color w:val="ffffff"/>
                <w:sz w:val="18"/>
                <w:szCs w:val="18"/>
                <w:rtl w:val="0"/>
              </w:rPr>
              <w:t xml:space="preserve">Section</w:t>
            </w:r>
            <w:r w:rsidDel="00000000" w:rsidR="00000000" w:rsidRPr="00000000">
              <w:rPr>
                <w:rtl w:val="0"/>
              </w:rPr>
            </w:r>
          </w:p>
        </w:tc>
        <w:tc>
          <w:tcPr>
            <w:shd w:fill="17365d" w:val="clear"/>
            <w:tcMar>
              <w:top w:w="100.0" w:type="dxa"/>
              <w:bottom w:w="100.0" w:type="dxa"/>
            </w:tcMar>
          </w:tcPr>
          <w:p w:rsidR="00000000" w:rsidDel="00000000" w:rsidP="00000000" w:rsidRDefault="00000000" w:rsidRPr="00000000" w14:paraId="0000000A">
            <w:pPr>
              <w:rPr/>
            </w:pPr>
            <w:r w:rsidDel="00000000" w:rsidR="00000000" w:rsidRPr="00000000">
              <w:rPr>
                <w:rFonts w:ascii="Liberation Sans" w:cs="Liberation Sans" w:eastAsia="Liberation Sans" w:hAnsi="Liberation Sans"/>
                <w:b w:val="1"/>
                <w:bCs w:val="1"/>
                <w:color w:val="ffffff"/>
                <w:sz w:val="18"/>
                <w:szCs w:val="18"/>
                <w:rtl w:val="0"/>
              </w:rPr>
              <w:t xml:space="preserve">Document / purpose</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0B">
            <w:pPr>
              <w:rPr/>
            </w:pPr>
            <w:r w:rsidDel="00000000" w:rsidR="00000000" w:rsidRPr="00000000">
              <w:rPr>
                <w:rFonts w:ascii="Liberation Sans" w:cs="Liberation Sans" w:eastAsia="Liberation Sans" w:hAnsi="Liberation Sans"/>
                <w:b w:val="1"/>
                <w:bCs w:val="1"/>
                <w:sz w:val="18"/>
                <w:szCs w:val="18"/>
                <w:rtl w:val="0"/>
              </w:rPr>
              <w:t xml:space="preserve">1</w:t>
            </w:r>
            <w:r w:rsidDel="00000000" w:rsidR="00000000" w:rsidRPr="00000000">
              <w:rPr>
                <w:rtl w:val="0"/>
              </w:rPr>
            </w:r>
          </w:p>
        </w:tc>
        <w:tc>
          <w:tcPr>
            <w:tcMar>
              <w:top w:w="100.0" w:type="dxa"/>
              <w:bottom w:w="100.0" w:type="dxa"/>
            </w:tcMar>
          </w:tcPr>
          <w:p w:rsidR="00000000" w:rsidDel="00000000" w:rsidP="00000000" w:rsidRDefault="00000000" w:rsidRPr="00000000" w14:paraId="0000000C">
            <w:pPr>
              <w:rPr/>
            </w:pPr>
            <w:r w:rsidDel="00000000" w:rsidR="00000000" w:rsidRPr="00000000">
              <w:rPr>
                <w:rFonts w:ascii="Liberation Sans" w:cs="Liberation Sans" w:eastAsia="Liberation Sans" w:hAnsi="Liberation Sans"/>
                <w:sz w:val="18"/>
                <w:szCs w:val="18"/>
                <w:rtl w:val="0"/>
              </w:rPr>
              <w:t xml:space="preserve">Three-step recovery protocol</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0D">
            <w:pPr>
              <w:rPr/>
            </w:pPr>
            <w:r w:rsidDel="00000000" w:rsidR="00000000" w:rsidRPr="00000000">
              <w:rPr>
                <w:rFonts w:ascii="Liberation Sans" w:cs="Liberation Sans" w:eastAsia="Liberation Sans" w:hAnsi="Liberation Sans"/>
                <w:b w:val="1"/>
                <w:bCs w:val="1"/>
                <w:sz w:val="18"/>
                <w:szCs w:val="18"/>
                <w:rtl w:val="0"/>
              </w:rPr>
              <w:t xml:space="preserve">2</w:t>
            </w:r>
            <w:r w:rsidDel="00000000" w:rsidR="00000000" w:rsidRPr="00000000">
              <w:rPr>
                <w:rtl w:val="0"/>
              </w:rPr>
            </w:r>
          </w:p>
        </w:tc>
        <w:tc>
          <w:tcPr>
            <w:tcMar>
              <w:top w:w="100.0" w:type="dxa"/>
              <w:bottom w:w="100.0" w:type="dxa"/>
            </w:tcMar>
          </w:tcPr>
          <w:p w:rsidR="00000000" w:rsidDel="00000000" w:rsidP="00000000" w:rsidRDefault="00000000" w:rsidRPr="00000000" w14:paraId="0000000E">
            <w:pPr>
              <w:rPr/>
            </w:pPr>
            <w:r w:rsidDel="00000000" w:rsidR="00000000" w:rsidRPr="00000000">
              <w:rPr>
                <w:rFonts w:ascii="Liberation Sans" w:cs="Liberation Sans" w:eastAsia="Liberation Sans" w:hAnsi="Liberation Sans"/>
                <w:sz w:val="18"/>
                <w:szCs w:val="18"/>
                <w:rtl w:val="0"/>
              </w:rPr>
              <w:t xml:space="preserve">Legal framework and current law</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0F">
            <w:pPr>
              <w:rPr/>
            </w:pPr>
            <w:r w:rsidDel="00000000" w:rsidR="00000000" w:rsidRPr="00000000">
              <w:rPr>
                <w:rFonts w:ascii="Liberation Sans" w:cs="Liberation Sans" w:eastAsia="Liberation Sans" w:hAnsi="Liberation Sans"/>
                <w:b w:val="1"/>
                <w:bCs w:val="1"/>
                <w:sz w:val="18"/>
                <w:szCs w:val="18"/>
                <w:rtl w:val="0"/>
              </w:rPr>
              <w:t xml:space="preserve">3</w:t>
            </w:r>
            <w:r w:rsidDel="00000000" w:rsidR="00000000" w:rsidRPr="00000000">
              <w:rPr>
                <w:rtl w:val="0"/>
              </w:rPr>
            </w:r>
          </w:p>
        </w:tc>
        <w:tc>
          <w:tcPr>
            <w:tcMar>
              <w:top w:w="100.0" w:type="dxa"/>
              <w:bottom w:w="100.0" w:type="dxa"/>
            </w:tcMar>
          </w:tcPr>
          <w:p w:rsidR="00000000" w:rsidDel="00000000" w:rsidP="00000000" w:rsidRDefault="00000000" w:rsidRPr="00000000" w14:paraId="00000010">
            <w:pPr>
              <w:rPr/>
            </w:pPr>
            <w:r w:rsidDel="00000000" w:rsidR="00000000" w:rsidRPr="00000000">
              <w:rPr>
                <w:rFonts w:ascii="Liberation Sans" w:cs="Liberation Sans" w:eastAsia="Liberation Sans" w:hAnsi="Liberation Sans"/>
                <w:sz w:val="18"/>
                <w:szCs w:val="18"/>
                <w:rtl w:val="0"/>
              </w:rPr>
              <w:t xml:space="preserve">STEP 1 - OPEN Pre-Action Repayment, Evidence and Preservation Notice</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1">
            <w:pPr>
              <w:rPr/>
            </w:pPr>
            <w:r w:rsidDel="00000000" w:rsidR="00000000" w:rsidRPr="00000000">
              <w:rPr>
                <w:rFonts w:ascii="Liberation Sans" w:cs="Liberation Sans" w:eastAsia="Liberation Sans" w:hAnsi="Liberation Sans"/>
                <w:b w:val="1"/>
                <w:bCs w:val="1"/>
                <w:sz w:val="18"/>
                <w:szCs w:val="18"/>
                <w:rtl w:val="0"/>
              </w:rPr>
              <w:t xml:space="preserve">4</w:t>
            </w:r>
            <w:r w:rsidDel="00000000" w:rsidR="00000000" w:rsidRPr="00000000">
              <w:rPr>
                <w:rtl w:val="0"/>
              </w:rPr>
            </w:r>
          </w:p>
        </w:tc>
        <w:tc>
          <w:tcPr>
            <w:tcMar>
              <w:top w:w="100.0" w:type="dxa"/>
              <w:bottom w:w="100.0" w:type="dxa"/>
            </w:tcMar>
          </w:tcPr>
          <w:p w:rsidR="00000000" w:rsidDel="00000000" w:rsidP="00000000" w:rsidRDefault="00000000" w:rsidRPr="00000000" w14:paraId="00000012">
            <w:pPr>
              <w:rPr/>
            </w:pPr>
            <w:r w:rsidDel="00000000" w:rsidR="00000000" w:rsidRPr="00000000">
              <w:rPr>
                <w:rFonts w:ascii="Liberation Sans" w:cs="Liberation Sans" w:eastAsia="Liberation Sans" w:hAnsi="Liberation Sans"/>
                <w:sz w:val="18"/>
                <w:szCs w:val="18"/>
                <w:rtl w:val="0"/>
              </w:rPr>
              <w:t xml:space="preserve">Schedule A - claimant account history and refund calculation</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3">
            <w:pPr>
              <w:rPr/>
            </w:pPr>
            <w:r w:rsidDel="00000000" w:rsidR="00000000" w:rsidRPr="00000000">
              <w:rPr>
                <w:rFonts w:ascii="Liberation Sans" w:cs="Liberation Sans" w:eastAsia="Liberation Sans" w:hAnsi="Liberation Sans"/>
                <w:b w:val="1"/>
                <w:bCs w:val="1"/>
                <w:sz w:val="18"/>
                <w:szCs w:val="18"/>
                <w:rtl w:val="0"/>
              </w:rPr>
              <w:t xml:space="preserve">5</w:t>
            </w:r>
            <w:r w:rsidDel="00000000" w:rsidR="00000000" w:rsidRPr="00000000">
              <w:rPr>
                <w:rtl w:val="0"/>
              </w:rPr>
            </w:r>
          </w:p>
        </w:tc>
        <w:tc>
          <w:tcPr>
            <w:tcMar>
              <w:top w:w="100.0" w:type="dxa"/>
              <w:bottom w:w="100.0" w:type="dxa"/>
            </w:tcMar>
          </w:tcPr>
          <w:p w:rsidR="00000000" w:rsidDel="00000000" w:rsidP="00000000" w:rsidRDefault="00000000" w:rsidRPr="00000000" w14:paraId="00000014">
            <w:pPr>
              <w:rPr/>
            </w:pPr>
            <w:r w:rsidDel="00000000" w:rsidR="00000000" w:rsidRPr="00000000">
              <w:rPr>
                <w:rFonts w:ascii="Liberation Sans" w:cs="Liberation Sans" w:eastAsia="Liberation Sans" w:hAnsi="Liberation Sans"/>
                <w:sz w:val="18"/>
                <w:szCs w:val="18"/>
                <w:rtl w:val="0"/>
              </w:rPr>
              <w:t xml:space="preserve">Schedule B - Council cost proof matrix and aggregate reconciliation</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5">
            <w:pPr>
              <w:rPr/>
            </w:pPr>
            <w:r w:rsidDel="00000000" w:rsidR="00000000" w:rsidRPr="00000000">
              <w:rPr>
                <w:rFonts w:ascii="Liberation Sans" w:cs="Liberation Sans" w:eastAsia="Liberation Sans" w:hAnsi="Liberation Sans"/>
                <w:b w:val="1"/>
                <w:bCs w:val="1"/>
                <w:sz w:val="18"/>
                <w:szCs w:val="18"/>
                <w:rtl w:val="0"/>
              </w:rPr>
              <w:t xml:space="preserve">6</w:t>
            </w:r>
            <w:r w:rsidDel="00000000" w:rsidR="00000000" w:rsidRPr="00000000">
              <w:rPr>
                <w:rtl w:val="0"/>
              </w:rPr>
            </w:r>
          </w:p>
        </w:tc>
        <w:tc>
          <w:tcPr>
            <w:tcMar>
              <w:top w:w="100.0" w:type="dxa"/>
              <w:bottom w:w="100.0" w:type="dxa"/>
            </w:tcMar>
          </w:tcPr>
          <w:p w:rsidR="00000000" w:rsidDel="00000000" w:rsidP="00000000" w:rsidRDefault="00000000" w:rsidRPr="00000000" w14:paraId="00000016">
            <w:pPr>
              <w:rPr/>
            </w:pPr>
            <w:r w:rsidDel="00000000" w:rsidR="00000000" w:rsidRPr="00000000">
              <w:rPr>
                <w:rFonts w:ascii="Liberation Sans" w:cs="Liberation Sans" w:eastAsia="Liberation Sans" w:hAnsi="Liberation Sans"/>
                <w:sz w:val="18"/>
                <w:szCs w:val="18"/>
                <w:rtl w:val="0"/>
              </w:rPr>
              <w:t xml:space="preserve">STEP 2 - assess the Council response and settle</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7">
            <w:pPr>
              <w:rPr/>
            </w:pPr>
            <w:r w:rsidDel="00000000" w:rsidR="00000000" w:rsidRPr="00000000">
              <w:rPr>
                <w:rFonts w:ascii="Liberation Sans" w:cs="Liberation Sans" w:eastAsia="Liberation Sans" w:hAnsi="Liberation Sans"/>
                <w:b w:val="1"/>
                <w:bCs w:val="1"/>
                <w:sz w:val="18"/>
                <w:szCs w:val="18"/>
                <w:rtl w:val="0"/>
              </w:rPr>
              <w:t xml:space="preserve">7</w:t>
            </w:r>
            <w:r w:rsidDel="00000000" w:rsidR="00000000" w:rsidRPr="00000000">
              <w:rPr>
                <w:rtl w:val="0"/>
              </w:rPr>
            </w:r>
          </w:p>
        </w:tc>
        <w:tc>
          <w:tcPr>
            <w:tcMar>
              <w:top w:w="100.0" w:type="dxa"/>
              <w:bottom w:w="100.0" w:type="dxa"/>
            </w:tcMar>
          </w:tcPr>
          <w:p w:rsidR="00000000" w:rsidDel="00000000" w:rsidP="00000000" w:rsidRDefault="00000000" w:rsidRPr="00000000" w14:paraId="00000018">
            <w:pPr>
              <w:rPr/>
            </w:pPr>
            <w:r w:rsidDel="00000000" w:rsidR="00000000" w:rsidRPr="00000000">
              <w:rPr>
                <w:rFonts w:ascii="Liberation Sans" w:cs="Liberation Sans" w:eastAsia="Liberation Sans" w:hAnsi="Liberation Sans"/>
                <w:sz w:val="18"/>
                <w:szCs w:val="18"/>
                <w:rtl w:val="0"/>
              </w:rPr>
              <w:t xml:space="preserve">Optional evidence tools - SAR and FOI</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9">
            <w:pPr>
              <w:rPr/>
            </w:pPr>
            <w:r w:rsidDel="00000000" w:rsidR="00000000" w:rsidRPr="00000000">
              <w:rPr>
                <w:rFonts w:ascii="Liberation Sans" w:cs="Liberation Sans" w:eastAsia="Liberation Sans" w:hAnsi="Liberation Sans"/>
                <w:b w:val="1"/>
                <w:bCs w:val="1"/>
                <w:sz w:val="18"/>
                <w:szCs w:val="18"/>
                <w:rtl w:val="0"/>
              </w:rPr>
              <w:t xml:space="preserve">8</w:t>
            </w:r>
            <w:r w:rsidDel="00000000" w:rsidR="00000000" w:rsidRPr="00000000">
              <w:rPr>
                <w:rtl w:val="0"/>
              </w:rPr>
            </w:r>
          </w:p>
        </w:tc>
        <w:tc>
          <w:tcPr>
            <w:tcMar>
              <w:top w:w="100.0" w:type="dxa"/>
              <w:bottom w:w="100.0" w:type="dxa"/>
            </w:tcMar>
          </w:tcPr>
          <w:p w:rsidR="00000000" w:rsidDel="00000000" w:rsidP="00000000" w:rsidRDefault="00000000" w:rsidRPr="00000000" w14:paraId="0000001A">
            <w:pPr>
              <w:rPr/>
            </w:pPr>
            <w:r w:rsidDel="00000000" w:rsidR="00000000" w:rsidRPr="00000000">
              <w:rPr>
                <w:rFonts w:ascii="Liberation Sans" w:cs="Liberation Sans" w:eastAsia="Liberation Sans" w:hAnsi="Liberation Sans"/>
                <w:sz w:val="18"/>
                <w:szCs w:val="18"/>
                <w:rtl w:val="0"/>
              </w:rPr>
              <w:t xml:space="preserve">If an extant liability order remains</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B">
            <w:pPr>
              <w:rPr/>
            </w:pPr>
            <w:r w:rsidDel="00000000" w:rsidR="00000000" w:rsidRPr="00000000">
              <w:rPr>
                <w:rFonts w:ascii="Liberation Sans" w:cs="Liberation Sans" w:eastAsia="Liberation Sans" w:hAnsi="Liberation Sans"/>
                <w:b w:val="1"/>
                <w:bCs w:val="1"/>
                <w:sz w:val="18"/>
                <w:szCs w:val="18"/>
                <w:rtl w:val="0"/>
              </w:rPr>
              <w:t xml:space="preserve">9</w:t>
            </w:r>
            <w:r w:rsidDel="00000000" w:rsidR="00000000" w:rsidRPr="00000000">
              <w:rPr>
                <w:rtl w:val="0"/>
              </w:rPr>
            </w:r>
          </w:p>
        </w:tc>
        <w:tc>
          <w:tcPr>
            <w:tcMar>
              <w:top w:w="100.0" w:type="dxa"/>
              <w:bottom w:w="100.0" w:type="dxa"/>
            </w:tcMar>
          </w:tcPr>
          <w:p w:rsidR="00000000" w:rsidDel="00000000" w:rsidP="00000000" w:rsidRDefault="00000000" w:rsidRPr="00000000" w14:paraId="0000001C">
            <w:pPr>
              <w:rPr/>
            </w:pPr>
            <w:r w:rsidDel="00000000" w:rsidR="00000000" w:rsidRPr="00000000">
              <w:rPr>
                <w:rFonts w:ascii="Liberation Sans" w:cs="Liberation Sans" w:eastAsia="Liberation Sans" w:hAnsi="Liberation Sans"/>
                <w:sz w:val="18"/>
                <w:szCs w:val="18"/>
                <w:rtl w:val="0"/>
              </w:rPr>
              <w:t xml:space="preserve">STEP 3 - conditional County Court claim and N1 guide</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D">
            <w:pPr>
              <w:rPr/>
            </w:pPr>
            <w:r w:rsidDel="00000000" w:rsidR="00000000" w:rsidRPr="00000000">
              <w:rPr>
                <w:rFonts w:ascii="Liberation Sans" w:cs="Liberation Sans" w:eastAsia="Liberation Sans" w:hAnsi="Liberation Sans"/>
                <w:b w:val="1"/>
                <w:bCs w:val="1"/>
                <w:sz w:val="18"/>
                <w:szCs w:val="18"/>
                <w:rtl w:val="0"/>
              </w:rPr>
              <w:t xml:space="preserve">10</w:t>
            </w:r>
            <w:r w:rsidDel="00000000" w:rsidR="00000000" w:rsidRPr="00000000">
              <w:rPr>
                <w:rtl w:val="0"/>
              </w:rPr>
            </w:r>
          </w:p>
        </w:tc>
        <w:tc>
          <w:tcPr>
            <w:tcMar>
              <w:top w:w="100.0" w:type="dxa"/>
              <w:bottom w:w="100.0" w:type="dxa"/>
            </w:tcMar>
          </w:tcPr>
          <w:p w:rsidR="00000000" w:rsidDel="00000000" w:rsidP="00000000" w:rsidRDefault="00000000" w:rsidRPr="00000000" w14:paraId="0000001E">
            <w:pPr>
              <w:rPr/>
            </w:pPr>
            <w:r w:rsidDel="00000000" w:rsidR="00000000" w:rsidRPr="00000000">
              <w:rPr>
                <w:rFonts w:ascii="Liberation Sans" w:cs="Liberation Sans" w:eastAsia="Liberation Sans" w:hAnsi="Liberation Sans"/>
                <w:sz w:val="18"/>
                <w:szCs w:val="18"/>
                <w:rtl w:val="0"/>
              </w:rPr>
              <w:t xml:space="preserve">Particulars of Claim - Route A and Route B</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1F">
            <w:pPr>
              <w:rPr/>
            </w:pPr>
            <w:r w:rsidDel="00000000" w:rsidR="00000000" w:rsidRPr="00000000">
              <w:rPr>
                <w:rFonts w:ascii="Liberation Sans" w:cs="Liberation Sans" w:eastAsia="Liberation Sans" w:hAnsi="Liberation Sans"/>
                <w:b w:val="1"/>
                <w:bCs w:val="1"/>
                <w:sz w:val="18"/>
                <w:szCs w:val="18"/>
                <w:rtl w:val="0"/>
              </w:rPr>
              <w:t xml:space="preserve">11</w:t>
            </w:r>
            <w:r w:rsidDel="00000000" w:rsidR="00000000" w:rsidRPr="00000000">
              <w:rPr>
                <w:rtl w:val="0"/>
              </w:rPr>
            </w:r>
          </w:p>
        </w:tc>
        <w:tc>
          <w:tcPr>
            <w:tcMar>
              <w:top w:w="100.0" w:type="dxa"/>
              <w:bottom w:w="100.0" w:type="dxa"/>
            </w:tcMar>
          </w:tcPr>
          <w:p w:rsidR="00000000" w:rsidDel="00000000" w:rsidP="00000000" w:rsidRDefault="00000000" w:rsidRPr="00000000" w14:paraId="00000020">
            <w:pPr>
              <w:rPr/>
            </w:pPr>
            <w:r w:rsidDel="00000000" w:rsidR="00000000" w:rsidRPr="00000000">
              <w:rPr>
                <w:rFonts w:ascii="Liberation Sans" w:cs="Liberation Sans" w:eastAsia="Liberation Sans" w:hAnsi="Liberation Sans"/>
                <w:sz w:val="18"/>
                <w:szCs w:val="18"/>
                <w:rtl w:val="0"/>
              </w:rPr>
              <w:t xml:space="preserve">Claimant witness statement</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1">
            <w:pPr>
              <w:rPr/>
            </w:pPr>
            <w:r w:rsidDel="00000000" w:rsidR="00000000" w:rsidRPr="00000000">
              <w:rPr>
                <w:rFonts w:ascii="Liberation Sans" w:cs="Liberation Sans" w:eastAsia="Liberation Sans" w:hAnsi="Liberation Sans"/>
                <w:b w:val="1"/>
                <w:bCs w:val="1"/>
                <w:sz w:val="18"/>
                <w:szCs w:val="18"/>
                <w:rtl w:val="0"/>
              </w:rPr>
              <w:t xml:space="preserve">12</w:t>
            </w:r>
            <w:r w:rsidDel="00000000" w:rsidR="00000000" w:rsidRPr="00000000">
              <w:rPr>
                <w:rtl w:val="0"/>
              </w:rPr>
            </w:r>
          </w:p>
        </w:tc>
        <w:tc>
          <w:tcPr>
            <w:tcMar>
              <w:top w:w="100.0" w:type="dxa"/>
              <w:bottom w:w="100.0" w:type="dxa"/>
            </w:tcMar>
          </w:tcPr>
          <w:p w:rsidR="00000000" w:rsidDel="00000000" w:rsidP="00000000" w:rsidRDefault="00000000" w:rsidRPr="00000000" w14:paraId="00000022">
            <w:pPr>
              <w:rPr/>
            </w:pPr>
            <w:r w:rsidDel="00000000" w:rsidR="00000000" w:rsidRPr="00000000">
              <w:rPr>
                <w:rFonts w:ascii="Liberation Sans" w:cs="Liberation Sans" w:eastAsia="Liberation Sans" w:hAnsi="Liberation Sans"/>
                <w:sz w:val="18"/>
                <w:szCs w:val="18"/>
                <w:rtl w:val="0"/>
              </w:rPr>
              <w:t xml:space="preserve">Pre-action conduct chronology and exhibit plan</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3">
            <w:pPr>
              <w:rPr/>
            </w:pPr>
            <w:r w:rsidDel="00000000" w:rsidR="00000000" w:rsidRPr="00000000">
              <w:rPr>
                <w:rFonts w:ascii="Liberation Sans" w:cs="Liberation Sans" w:eastAsia="Liberation Sans" w:hAnsi="Liberation Sans"/>
                <w:b w:val="1"/>
                <w:bCs w:val="1"/>
                <w:sz w:val="18"/>
                <w:szCs w:val="18"/>
                <w:rtl w:val="0"/>
              </w:rPr>
              <w:t xml:space="preserve">13</w:t>
            </w:r>
            <w:r w:rsidDel="00000000" w:rsidR="00000000" w:rsidRPr="00000000">
              <w:rPr>
                <w:rtl w:val="0"/>
              </w:rPr>
            </w:r>
          </w:p>
        </w:tc>
        <w:tc>
          <w:tcPr>
            <w:tcMar>
              <w:top w:w="100.0" w:type="dxa"/>
              <w:bottom w:w="100.0" w:type="dxa"/>
            </w:tcMar>
          </w:tcPr>
          <w:p w:rsidR="00000000" w:rsidDel="00000000" w:rsidP="00000000" w:rsidRDefault="00000000" w:rsidRPr="00000000" w14:paraId="00000024">
            <w:pPr>
              <w:rPr/>
            </w:pPr>
            <w:r w:rsidDel="00000000" w:rsidR="00000000" w:rsidRPr="00000000">
              <w:rPr>
                <w:rFonts w:ascii="Liberation Sans" w:cs="Liberation Sans" w:eastAsia="Liberation Sans" w:hAnsi="Liberation Sans"/>
                <w:sz w:val="18"/>
                <w:szCs w:val="18"/>
                <w:rtl w:val="0"/>
              </w:rPr>
              <w:t xml:space="preserve">Claimant skeleton argument</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5">
            <w:pPr>
              <w:rPr/>
            </w:pPr>
            <w:r w:rsidDel="00000000" w:rsidR="00000000" w:rsidRPr="00000000">
              <w:rPr>
                <w:rFonts w:ascii="Liberation Sans" w:cs="Liberation Sans" w:eastAsia="Liberation Sans" w:hAnsi="Liberation Sans"/>
                <w:b w:val="1"/>
                <w:bCs w:val="1"/>
                <w:sz w:val="18"/>
                <w:szCs w:val="18"/>
                <w:rtl w:val="0"/>
              </w:rPr>
              <w:t xml:space="preserve">14</w:t>
            </w:r>
            <w:r w:rsidDel="00000000" w:rsidR="00000000" w:rsidRPr="00000000">
              <w:rPr>
                <w:rtl w:val="0"/>
              </w:rPr>
            </w:r>
          </w:p>
        </w:tc>
        <w:tc>
          <w:tcPr>
            <w:tcMar>
              <w:top w:w="100.0" w:type="dxa"/>
              <w:bottom w:w="100.0" w:type="dxa"/>
            </w:tcMar>
          </w:tcPr>
          <w:p w:rsidR="00000000" w:rsidDel="00000000" w:rsidP="00000000" w:rsidRDefault="00000000" w:rsidRPr="00000000" w14:paraId="00000026">
            <w:pPr>
              <w:rPr/>
            </w:pPr>
            <w:r w:rsidDel="00000000" w:rsidR="00000000" w:rsidRPr="00000000">
              <w:rPr>
                <w:rFonts w:ascii="Liberation Sans" w:cs="Liberation Sans" w:eastAsia="Liberation Sans" w:hAnsi="Liberation Sans"/>
                <w:sz w:val="18"/>
                <w:szCs w:val="18"/>
                <w:rtl w:val="0"/>
              </w:rPr>
              <w:t xml:space="preserve">Likely defences and concise answers</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7">
            <w:pPr>
              <w:rPr/>
            </w:pPr>
            <w:r w:rsidDel="00000000" w:rsidR="00000000" w:rsidRPr="00000000">
              <w:rPr>
                <w:rFonts w:ascii="Liberation Sans" w:cs="Liberation Sans" w:eastAsia="Liberation Sans" w:hAnsi="Liberation Sans"/>
                <w:b w:val="1"/>
                <w:bCs w:val="1"/>
                <w:sz w:val="18"/>
                <w:szCs w:val="18"/>
                <w:rtl w:val="0"/>
              </w:rPr>
              <w:t xml:space="preserve">15</w:t>
            </w:r>
            <w:r w:rsidDel="00000000" w:rsidR="00000000" w:rsidRPr="00000000">
              <w:rPr>
                <w:rtl w:val="0"/>
              </w:rPr>
            </w:r>
          </w:p>
        </w:tc>
        <w:tc>
          <w:tcPr>
            <w:tcMar>
              <w:top w:w="100.0" w:type="dxa"/>
              <w:bottom w:w="100.0" w:type="dxa"/>
            </w:tcMar>
          </w:tcPr>
          <w:p w:rsidR="00000000" w:rsidDel="00000000" w:rsidP="00000000" w:rsidRDefault="00000000" w:rsidRPr="00000000" w14:paraId="00000028">
            <w:pPr>
              <w:rPr/>
            </w:pPr>
            <w:r w:rsidDel="00000000" w:rsidR="00000000" w:rsidRPr="00000000">
              <w:rPr>
                <w:rFonts w:ascii="Liberation Sans" w:cs="Liberation Sans" w:eastAsia="Liberation Sans" w:hAnsi="Liberation Sans"/>
                <w:sz w:val="18"/>
                <w:szCs w:val="18"/>
                <w:rtl w:val="0"/>
              </w:rPr>
              <w:t xml:space="preserve">Optional request for special directions</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9">
            <w:pPr>
              <w:rPr/>
            </w:pPr>
            <w:r w:rsidDel="00000000" w:rsidR="00000000" w:rsidRPr="00000000">
              <w:rPr>
                <w:rFonts w:ascii="Liberation Sans" w:cs="Liberation Sans" w:eastAsia="Liberation Sans" w:hAnsi="Liberation Sans"/>
                <w:b w:val="1"/>
                <w:bCs w:val="1"/>
                <w:sz w:val="18"/>
                <w:szCs w:val="18"/>
                <w:rtl w:val="0"/>
              </w:rPr>
              <w:t xml:space="preserve">16</w:t>
            </w:r>
            <w:r w:rsidDel="00000000" w:rsidR="00000000" w:rsidRPr="00000000">
              <w:rPr>
                <w:rtl w:val="0"/>
              </w:rPr>
            </w:r>
          </w:p>
        </w:tc>
        <w:tc>
          <w:tcPr>
            <w:tcMar>
              <w:top w:w="100.0" w:type="dxa"/>
              <w:bottom w:w="100.0" w:type="dxa"/>
            </w:tcMar>
          </w:tcPr>
          <w:p w:rsidR="00000000" w:rsidDel="00000000" w:rsidP="00000000" w:rsidRDefault="00000000" w:rsidRPr="00000000" w14:paraId="0000002A">
            <w:pPr>
              <w:rPr/>
            </w:pPr>
            <w:r w:rsidDel="00000000" w:rsidR="00000000" w:rsidRPr="00000000">
              <w:rPr>
                <w:rFonts w:ascii="Liberation Sans" w:cs="Liberation Sans" w:eastAsia="Liberation Sans" w:hAnsi="Liberation Sans"/>
                <w:sz w:val="18"/>
                <w:szCs w:val="18"/>
                <w:rtl w:val="0"/>
              </w:rPr>
              <w:t xml:space="preserve">Draft order</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B">
            <w:pPr>
              <w:rPr/>
            </w:pPr>
            <w:r w:rsidDel="00000000" w:rsidR="00000000" w:rsidRPr="00000000">
              <w:rPr>
                <w:rFonts w:ascii="Liberation Sans" w:cs="Liberation Sans" w:eastAsia="Liberation Sans" w:hAnsi="Liberation Sans"/>
                <w:b w:val="1"/>
                <w:bCs w:val="1"/>
                <w:sz w:val="18"/>
                <w:szCs w:val="18"/>
                <w:rtl w:val="0"/>
              </w:rPr>
              <w:t xml:space="preserve">17</w:t>
            </w:r>
            <w:r w:rsidDel="00000000" w:rsidR="00000000" w:rsidRPr="00000000">
              <w:rPr>
                <w:rtl w:val="0"/>
              </w:rPr>
            </w:r>
          </w:p>
        </w:tc>
        <w:tc>
          <w:tcPr>
            <w:tcMar>
              <w:top w:w="100.0" w:type="dxa"/>
              <w:bottom w:w="100.0" w:type="dxa"/>
            </w:tcMar>
          </w:tcPr>
          <w:p w:rsidR="00000000" w:rsidDel="00000000" w:rsidP="00000000" w:rsidRDefault="00000000" w:rsidRPr="00000000" w14:paraId="0000002C">
            <w:pPr>
              <w:rPr/>
            </w:pPr>
            <w:r w:rsidDel="00000000" w:rsidR="00000000" w:rsidRPr="00000000">
              <w:rPr>
                <w:rFonts w:ascii="Liberation Sans" w:cs="Liberation Sans" w:eastAsia="Liberation Sans" w:hAnsi="Liberation Sans"/>
                <w:sz w:val="18"/>
                <w:szCs w:val="18"/>
                <w:rtl w:val="0"/>
              </w:rPr>
              <w:t xml:space="preserve">Hearing bundle and hearing plan</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D">
            <w:pPr>
              <w:rPr/>
            </w:pPr>
            <w:r w:rsidDel="00000000" w:rsidR="00000000" w:rsidRPr="00000000">
              <w:rPr>
                <w:rFonts w:ascii="Liberation Sans" w:cs="Liberation Sans" w:eastAsia="Liberation Sans" w:hAnsi="Liberation Sans"/>
                <w:b w:val="1"/>
                <w:bCs w:val="1"/>
                <w:sz w:val="18"/>
                <w:szCs w:val="18"/>
                <w:rtl w:val="0"/>
              </w:rPr>
              <w:t xml:space="preserve">18</w:t>
            </w:r>
            <w:r w:rsidDel="00000000" w:rsidR="00000000" w:rsidRPr="00000000">
              <w:rPr>
                <w:rtl w:val="0"/>
              </w:rPr>
            </w:r>
          </w:p>
        </w:tc>
        <w:tc>
          <w:tcPr>
            <w:tcMar>
              <w:top w:w="100.0" w:type="dxa"/>
              <w:bottom w:w="100.0" w:type="dxa"/>
            </w:tcMar>
          </w:tcPr>
          <w:p w:rsidR="00000000" w:rsidDel="00000000" w:rsidP="00000000" w:rsidRDefault="00000000" w:rsidRPr="00000000" w14:paraId="0000002E">
            <w:pPr>
              <w:rPr/>
            </w:pPr>
            <w:r w:rsidDel="00000000" w:rsidR="00000000" w:rsidRPr="00000000">
              <w:rPr>
                <w:rFonts w:ascii="Liberation Sans" w:cs="Liberation Sans" w:eastAsia="Liberation Sans" w:hAnsi="Liberation Sans"/>
                <w:sz w:val="18"/>
                <w:szCs w:val="18"/>
                <w:rtl w:val="0"/>
              </w:rPr>
              <w:t xml:space="preserve">Secure bank details / settlement payment form</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2F">
            <w:pPr>
              <w:rPr/>
            </w:pPr>
            <w:r w:rsidDel="00000000" w:rsidR="00000000" w:rsidRPr="00000000">
              <w:rPr>
                <w:rFonts w:ascii="Liberation Sans" w:cs="Liberation Sans" w:eastAsia="Liberation Sans" w:hAnsi="Liberation Sans"/>
                <w:b w:val="1"/>
                <w:bCs w:val="1"/>
                <w:sz w:val="18"/>
                <w:szCs w:val="18"/>
                <w:rtl w:val="0"/>
              </w:rPr>
              <w:t xml:space="preserve">19</w:t>
            </w:r>
            <w:r w:rsidDel="00000000" w:rsidR="00000000" w:rsidRPr="00000000">
              <w:rPr>
                <w:rtl w:val="0"/>
              </w:rPr>
            </w:r>
          </w:p>
        </w:tc>
        <w:tc>
          <w:tcPr>
            <w:tcMar>
              <w:top w:w="100.0" w:type="dxa"/>
              <w:bottom w:w="100.0" w:type="dxa"/>
            </w:tcMar>
          </w:tcPr>
          <w:p w:rsidR="00000000" w:rsidDel="00000000" w:rsidP="00000000" w:rsidRDefault="00000000" w:rsidRPr="00000000" w14:paraId="00000030">
            <w:pPr>
              <w:rPr/>
            </w:pPr>
            <w:r w:rsidDel="00000000" w:rsidR="00000000" w:rsidRPr="00000000">
              <w:rPr>
                <w:rFonts w:ascii="Liberation Sans" w:cs="Liberation Sans" w:eastAsia="Liberation Sans" w:hAnsi="Liberation Sans"/>
                <w:sz w:val="18"/>
                <w:szCs w:val="18"/>
                <w:rtl w:val="0"/>
              </w:rPr>
              <w:t xml:space="preserve">Principal legislation, rules and authorities</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031">
            <w:pPr>
              <w:rPr/>
            </w:pPr>
            <w:r w:rsidDel="00000000" w:rsidR="00000000" w:rsidRPr="00000000">
              <w:rPr>
                <w:rFonts w:ascii="Liberation Sans" w:cs="Liberation Sans" w:eastAsia="Liberation Sans" w:hAnsi="Liberation Sans"/>
                <w:b w:val="1"/>
                <w:bCs w:val="1"/>
                <w:sz w:val="18"/>
                <w:szCs w:val="18"/>
                <w:rtl w:val="0"/>
              </w:rPr>
              <w:t xml:space="preserve">20</w:t>
            </w:r>
            <w:r w:rsidDel="00000000" w:rsidR="00000000" w:rsidRPr="00000000">
              <w:rPr>
                <w:rtl w:val="0"/>
              </w:rPr>
            </w:r>
          </w:p>
        </w:tc>
        <w:tc>
          <w:tcPr>
            <w:tcMar>
              <w:top w:w="100.0" w:type="dxa"/>
              <w:bottom w:w="100.0" w:type="dxa"/>
            </w:tcMar>
          </w:tcPr>
          <w:p w:rsidR="00000000" w:rsidDel="00000000" w:rsidP="00000000" w:rsidRDefault="00000000" w:rsidRPr="00000000" w14:paraId="00000032">
            <w:pPr>
              <w:rPr/>
            </w:pPr>
            <w:r w:rsidDel="00000000" w:rsidR="00000000" w:rsidRPr="00000000">
              <w:rPr>
                <w:rFonts w:ascii="Liberation Sans" w:cs="Liberation Sans" w:eastAsia="Liberation Sans" w:hAnsi="Liberation Sans"/>
                <w:sz w:val="18"/>
                <w:szCs w:val="18"/>
                <w:rtl w:val="0"/>
              </w:rPr>
              <w:t xml:space="preserve">Final issue checklist</w:t>
            </w:r>
            <w:r w:rsidDel="00000000" w:rsidR="00000000" w:rsidRPr="00000000">
              <w:rPr>
                <w:rtl w:val="0"/>
              </w:rPr>
            </w:r>
          </w:p>
        </w:tc>
      </w:tr>
    </w:tbl>
    <w:p w:rsidR="00000000" w:rsidDel="00000000" w:rsidP="00000000" w:rsidRDefault="00000000" w:rsidRPr="00000000" w14:paraId="00000033">
      <w:pPr>
        <w:pStyle w:val="Heading2"/>
        <w:pageBreakBefore w:val="1"/>
        <w:rPr/>
      </w:pPr>
      <w:r w:rsidDel="00000000" w:rsidR="00000000" w:rsidRPr="00000000">
        <w:rPr>
          <w:rtl w:val="0"/>
        </w:rPr>
        <w:t xml:space="preserve">The three steps</w:t>
      </w:r>
    </w:p>
    <w:tbl>
      <w:tblPr>
        <w:tblStyle w:val="Table3"/>
        <w:tblW w:w="1016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89"/>
        <w:gridCol w:w="3389"/>
        <w:gridCol w:w="3389"/>
        <w:tblGridChange w:id="0">
          <w:tblGrid>
            <w:gridCol w:w="3389"/>
            <w:gridCol w:w="3389"/>
            <w:gridCol w:w="3389"/>
          </w:tblGrid>
        </w:tblGridChange>
      </w:tblGrid>
      <w:tr>
        <w:trPr>
          <w:cantSplit w:val="0"/>
          <w:tblHeader w:val="0"/>
        </w:trPr>
        <w:tc>
          <w:tcPr>
            <w:shd w:fill="17365d" w:val="clear"/>
            <w:tcMar>
              <w:top w:w="130.0" w:type="dxa"/>
              <w:bottom w:w="130.0" w:type="dxa"/>
            </w:tcMar>
            <w:vAlign w:val="center"/>
          </w:tcPr>
          <w:p w:rsidR="00000000" w:rsidDel="00000000" w:rsidP="00000000" w:rsidRDefault="00000000" w:rsidRPr="00000000" w14:paraId="00000034">
            <w:pPr>
              <w:rPr/>
            </w:pPr>
            <w:r w:rsidDel="00000000" w:rsidR="00000000" w:rsidRPr="00000000">
              <w:rPr>
                <w:rFonts w:ascii="Liberation Sans" w:cs="Liberation Sans" w:eastAsia="Liberation Sans" w:hAnsi="Liberation Sans"/>
                <w:b w:val="1"/>
                <w:bCs w:val="1"/>
                <w:color w:val="ffffff"/>
                <w:sz w:val="18"/>
                <w:szCs w:val="18"/>
                <w:rtl w:val="0"/>
              </w:rPr>
              <w:t xml:space="preserve">STEP 1</w:t>
            </w:r>
            <w:r w:rsidDel="00000000" w:rsidR="00000000" w:rsidRPr="00000000">
              <w:rPr>
                <w:rtl w:val="0"/>
              </w:rPr>
            </w:r>
          </w:p>
        </w:tc>
        <w:tc>
          <w:tcPr>
            <w:shd w:fill="d9eaf7" w:val="clear"/>
            <w:tcMar>
              <w:top w:w="130.0" w:type="dxa"/>
              <w:bottom w:w="130.0" w:type="dxa"/>
            </w:tcMar>
            <w:vAlign w:val="center"/>
          </w:tcPr>
          <w:p w:rsidR="00000000" w:rsidDel="00000000" w:rsidP="00000000" w:rsidRDefault="00000000" w:rsidRPr="00000000" w14:paraId="00000035">
            <w:pPr>
              <w:rPr/>
            </w:pPr>
            <w:r w:rsidDel="00000000" w:rsidR="00000000" w:rsidRPr="00000000">
              <w:rPr>
                <w:rFonts w:ascii="Liberation Sans" w:cs="Liberation Sans" w:eastAsia="Liberation Sans" w:hAnsi="Liberation Sans"/>
                <w:b w:val="1"/>
                <w:bCs w:val="1"/>
                <w:color w:val="141414"/>
                <w:sz w:val="18"/>
                <w:szCs w:val="18"/>
                <w:rtl w:val="0"/>
              </w:rPr>
              <w:t xml:space="preserve">Send one OPEN combined notice</w:t>
            </w:r>
            <w:r w:rsidDel="00000000" w:rsidR="00000000" w:rsidRPr="00000000">
              <w:rPr>
                <w:rtl w:val="0"/>
              </w:rPr>
            </w:r>
          </w:p>
        </w:tc>
        <w:tc>
          <w:tcPr>
            <w:tcMar>
              <w:top w:w="130.0" w:type="dxa"/>
              <w:bottom w:w="130.0" w:type="dxa"/>
            </w:tcMar>
            <w:vAlign w:val="center"/>
          </w:tcPr>
          <w:p w:rsidR="00000000" w:rsidDel="00000000" w:rsidP="00000000" w:rsidRDefault="00000000" w:rsidRPr="00000000" w14:paraId="00000036">
            <w:pPr>
              <w:rPr/>
            </w:pPr>
            <w:r w:rsidDel="00000000" w:rsidR="00000000" w:rsidRPr="00000000">
              <w:rPr>
                <w:rFonts w:ascii="Liberation Sans" w:cs="Liberation Sans" w:eastAsia="Liberation Sans" w:hAnsi="Liberation Sans"/>
                <w:b w:val="0"/>
                <w:bCs w:val="0"/>
                <w:color w:val="141414"/>
                <w:sz w:val="18"/>
                <w:szCs w:val="18"/>
                <w:rtl w:val="0"/>
              </w:rPr>
              <w:t xml:space="preserve">It asks for repayment, claimant-specific history, the cost model, proof of external payments, internal allocation evidence, preservation of records and ADR. It also asks the Council to treat it as a formal complaint if its internal process requires one.</w:t>
            </w:r>
            <w:r w:rsidDel="00000000" w:rsidR="00000000" w:rsidRPr="00000000">
              <w:rPr>
                <w:rtl w:val="0"/>
              </w:rPr>
            </w:r>
          </w:p>
        </w:tc>
      </w:tr>
      <w:tr>
        <w:trPr>
          <w:cantSplit w:val="0"/>
          <w:tblHeader w:val="0"/>
        </w:trPr>
        <w:tc>
          <w:tcPr>
            <w:shd w:fill="17365d" w:val="clear"/>
            <w:tcMar>
              <w:top w:w="130.0" w:type="dxa"/>
              <w:bottom w:w="130.0" w:type="dxa"/>
            </w:tcMar>
            <w:vAlign w:val="center"/>
          </w:tcPr>
          <w:p w:rsidR="00000000" w:rsidDel="00000000" w:rsidP="00000000" w:rsidRDefault="00000000" w:rsidRPr="00000000" w14:paraId="00000037">
            <w:pPr>
              <w:rPr/>
            </w:pPr>
            <w:r w:rsidDel="00000000" w:rsidR="00000000" w:rsidRPr="00000000">
              <w:rPr>
                <w:rFonts w:ascii="Liberation Sans" w:cs="Liberation Sans" w:eastAsia="Liberation Sans" w:hAnsi="Liberation Sans"/>
                <w:b w:val="1"/>
                <w:bCs w:val="1"/>
                <w:color w:val="ffffff"/>
                <w:sz w:val="18"/>
                <w:szCs w:val="18"/>
                <w:rtl w:val="0"/>
              </w:rPr>
              <w:t xml:space="preserve">STEP 2</w:t>
            </w:r>
            <w:r w:rsidDel="00000000" w:rsidR="00000000" w:rsidRPr="00000000">
              <w:rPr>
                <w:rtl w:val="0"/>
              </w:rPr>
            </w:r>
          </w:p>
        </w:tc>
        <w:tc>
          <w:tcPr>
            <w:shd w:fill="d9eaf7" w:val="clear"/>
            <w:tcMar>
              <w:top w:w="130.0" w:type="dxa"/>
              <w:bottom w:w="130.0" w:type="dxa"/>
            </w:tcMar>
            <w:vAlign w:val="center"/>
          </w:tcPr>
          <w:p w:rsidR="00000000" w:rsidDel="00000000" w:rsidP="00000000" w:rsidRDefault="00000000" w:rsidRPr="00000000" w14:paraId="00000038">
            <w:pPr>
              <w:rPr/>
            </w:pPr>
            <w:r w:rsidDel="00000000" w:rsidR="00000000" w:rsidRPr="00000000">
              <w:rPr>
                <w:rFonts w:ascii="Liberation Sans" w:cs="Liberation Sans" w:eastAsia="Liberation Sans" w:hAnsi="Liberation Sans"/>
                <w:b w:val="1"/>
                <w:bCs w:val="1"/>
                <w:color w:val="141414"/>
                <w:sz w:val="18"/>
                <w:szCs w:val="18"/>
                <w:rtl w:val="0"/>
              </w:rPr>
              <w:t xml:space="preserve">Use the response once</w:t>
            </w:r>
            <w:r w:rsidDel="00000000" w:rsidR="00000000" w:rsidRPr="00000000">
              <w:rPr>
                <w:rtl w:val="0"/>
              </w:rPr>
            </w:r>
          </w:p>
        </w:tc>
        <w:tc>
          <w:tcPr>
            <w:tcMar>
              <w:top w:w="130.0" w:type="dxa"/>
              <w:bottom w:w="130.0" w:type="dxa"/>
            </w:tcMar>
            <w:vAlign w:val="center"/>
          </w:tcPr>
          <w:p w:rsidR="00000000" w:rsidDel="00000000" w:rsidP="00000000" w:rsidRDefault="00000000" w:rsidRPr="00000000" w14:paraId="00000039">
            <w:pPr>
              <w:rPr/>
            </w:pPr>
            <w:r w:rsidDel="00000000" w:rsidR="00000000" w:rsidRPr="00000000">
              <w:rPr>
                <w:rFonts w:ascii="Liberation Sans" w:cs="Liberation Sans" w:eastAsia="Liberation Sans" w:hAnsi="Liberation Sans"/>
                <w:b w:val="0"/>
                <w:bCs w:val="0"/>
                <w:color w:val="141414"/>
                <w:sz w:val="18"/>
                <w:szCs w:val="18"/>
                <w:rtl w:val="0"/>
              </w:rPr>
              <w:t xml:space="preserve">If the Council admits all or part, supply bank details securely and demand the undisputed sum. If it produces evidence, deduct what is properly proved. If it refuses, its OPEN response becomes an exhibit. Do not send repetitive letters.</w:t>
            </w:r>
            <w:r w:rsidDel="00000000" w:rsidR="00000000" w:rsidRPr="00000000">
              <w:rPr>
                <w:rtl w:val="0"/>
              </w:rPr>
            </w:r>
          </w:p>
        </w:tc>
      </w:tr>
      <w:tr>
        <w:trPr>
          <w:cantSplit w:val="0"/>
          <w:tblHeader w:val="0"/>
        </w:trPr>
        <w:tc>
          <w:tcPr>
            <w:shd w:fill="17365d" w:val="clear"/>
            <w:tcMar>
              <w:top w:w="130.0" w:type="dxa"/>
              <w:bottom w:w="130.0" w:type="dxa"/>
            </w:tcMar>
            <w:vAlign w:val="center"/>
          </w:tcPr>
          <w:p w:rsidR="00000000" w:rsidDel="00000000" w:rsidP="00000000" w:rsidRDefault="00000000" w:rsidRPr="00000000" w14:paraId="0000003A">
            <w:pPr>
              <w:rPr/>
            </w:pPr>
            <w:r w:rsidDel="00000000" w:rsidR="00000000" w:rsidRPr="00000000">
              <w:rPr>
                <w:rFonts w:ascii="Liberation Sans" w:cs="Liberation Sans" w:eastAsia="Liberation Sans" w:hAnsi="Liberation Sans"/>
                <w:b w:val="1"/>
                <w:bCs w:val="1"/>
                <w:color w:val="ffffff"/>
                <w:sz w:val="18"/>
                <w:szCs w:val="18"/>
                <w:rtl w:val="0"/>
              </w:rPr>
              <w:t xml:space="preserve">STEP 3</w:t>
            </w:r>
            <w:r w:rsidDel="00000000" w:rsidR="00000000" w:rsidRPr="00000000">
              <w:rPr>
                <w:rtl w:val="0"/>
              </w:rPr>
            </w:r>
          </w:p>
        </w:tc>
        <w:tc>
          <w:tcPr>
            <w:shd w:fill="d9eaf7" w:val="clear"/>
            <w:tcMar>
              <w:top w:w="130.0" w:type="dxa"/>
              <w:bottom w:w="130.0" w:type="dxa"/>
            </w:tcMar>
            <w:vAlign w:val="center"/>
          </w:tcPr>
          <w:p w:rsidR="00000000" w:rsidDel="00000000" w:rsidP="00000000" w:rsidRDefault="00000000" w:rsidRPr="00000000" w14:paraId="0000003B">
            <w:pPr>
              <w:rPr/>
            </w:pPr>
            <w:r w:rsidDel="00000000" w:rsidR="00000000" w:rsidRPr="00000000">
              <w:rPr>
                <w:rFonts w:ascii="Liberation Sans" w:cs="Liberation Sans" w:eastAsia="Liberation Sans" w:hAnsi="Liberation Sans"/>
                <w:b w:val="1"/>
                <w:bCs w:val="1"/>
                <w:color w:val="141414"/>
                <w:sz w:val="18"/>
                <w:szCs w:val="18"/>
                <w:rtl w:val="0"/>
              </w:rPr>
              <w:t xml:space="preserve">Use only the correct court route</w:t>
            </w:r>
            <w:r w:rsidDel="00000000" w:rsidR="00000000" w:rsidRPr="00000000">
              <w:rPr>
                <w:rtl w:val="0"/>
              </w:rPr>
            </w:r>
          </w:p>
        </w:tc>
        <w:tc>
          <w:tcPr>
            <w:tcMar>
              <w:top w:w="130.0" w:type="dxa"/>
              <w:bottom w:w="130.0" w:type="dxa"/>
            </w:tcMar>
            <w:vAlign w:val="center"/>
          </w:tcPr>
          <w:p w:rsidR="00000000" w:rsidDel="00000000" w:rsidP="00000000" w:rsidRDefault="00000000" w:rsidRPr="00000000" w14:paraId="0000003C">
            <w:pPr>
              <w:rPr/>
            </w:pPr>
            <w:r w:rsidDel="00000000" w:rsidR="00000000" w:rsidRPr="00000000">
              <w:rPr>
                <w:rFonts w:ascii="Liberation Sans" w:cs="Liberation Sans" w:eastAsia="Liberation Sans" w:hAnsi="Liberation Sans"/>
                <w:b w:val="0"/>
                <w:bCs w:val="0"/>
                <w:color w:val="141414"/>
                <w:sz w:val="18"/>
                <w:szCs w:val="18"/>
                <w:rtl w:val="0"/>
              </w:rPr>
              <w:t xml:space="preserve">No extant liability order: consider N1 if the repayment cause of action and jurisdiction are properly available. Extant liability order: first pursue quashing, set-aside, case stated or judicial review as appropriate.</w:t>
            </w:r>
            <w:r w:rsidDel="00000000" w:rsidR="00000000" w:rsidRPr="00000000">
              <w:rPr>
                <w:rtl w:val="0"/>
              </w:rPr>
            </w:r>
          </w:p>
        </w:tc>
      </w:tr>
    </w:tbl>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tblW w:w="10166.0" w:type="dxa"/>
        <w:jc w:val="center"/>
        <w:tblLayout w:type="fixed"/>
        <w:tblLook w:val="0400"/>
      </w:tblPr>
      <w:tblGrid>
        <w:gridCol w:w="10166"/>
        <w:tblGridChange w:id="0">
          <w:tblGrid>
            <w:gridCol w:w="10166"/>
          </w:tblGrid>
        </w:tblGridChange>
      </w:tblGrid>
      <w:tr>
        <w:trPr>
          <w:cantSplit w:val="0"/>
          <w:tblHeader w:val="0"/>
        </w:trPr>
        <w:tc>
          <w:tcPr>
            <w:shd w:fill="d9eaf7" w:val="clear"/>
            <w:tcMar>
              <w:top w:w="140.0" w:type="dxa"/>
              <w:bottom w:w="140.0" w:type="dxa"/>
            </w:tcMar>
          </w:tcPr>
          <w:p w:rsidR="00000000" w:rsidDel="00000000" w:rsidP="00000000" w:rsidRDefault="00000000" w:rsidRPr="00000000" w14:paraId="0000003E">
            <w:pPr>
              <w:rPr/>
            </w:pPr>
            <w:r w:rsidDel="00000000" w:rsidR="00000000" w:rsidRPr="00000000">
              <w:rPr>
                <w:rFonts w:ascii="Liberation Sans" w:cs="Liberation Sans" w:eastAsia="Liberation Sans" w:hAnsi="Liberation Sans"/>
                <w:b w:val="1"/>
                <w:bCs w:val="1"/>
                <w:color w:val="17365d"/>
                <w:sz w:val="21"/>
                <w:szCs w:val="21"/>
                <w:rtl w:val="0"/>
              </w:rPr>
              <w:t xml:space="preserve">Why this is shorter</w:t>
              <w:br w:type="textWrapping"/>
            </w:r>
            <w:r w:rsidDel="00000000" w:rsidR="00000000" w:rsidRPr="00000000">
              <w:rPr>
                <w:rFonts w:ascii="Liberation Sans" w:cs="Liberation Sans" w:eastAsia="Liberation Sans" w:hAnsi="Liberation Sans"/>
                <w:sz w:val="19"/>
                <w:szCs w:val="19"/>
                <w:rtl w:val="0"/>
              </w:rPr>
              <w:t xml:space="preserve">The claimant does not need to send a SAR, then an FOI, then a disclosure request, then a complaint, then a Letter of Claim before anything useful happens. The combined OPEN notice seeks the core material immediately. SAR and FOI are retained as optional fallback tools only where the Council says it cannot or will not provide recorded information voluntarily.</w:t>
            </w:r>
            <w:r w:rsidDel="00000000" w:rsidR="00000000" w:rsidRPr="00000000">
              <w:rPr>
                <w:rtl w:val="0"/>
              </w:rPr>
            </w:r>
          </w:p>
        </w:tc>
      </w:tr>
      <w:tr>
        <w:trPr>
          <w:cantSplit w:val="0"/>
          <w:tblHeader w:val="0"/>
        </w:trPr>
        <w:tc>
          <w:tcPr>
            <w:shd w:fill="fff2cc" w:val="clear"/>
            <w:tcMar>
              <w:top w:w="140.0" w:type="dxa"/>
              <w:bottom w:w="140.0" w:type="dxa"/>
            </w:tcMar>
          </w:tcPr>
          <w:p w:rsidR="00000000" w:rsidDel="00000000" w:rsidP="00000000" w:rsidRDefault="00000000" w:rsidRPr="00000000" w14:paraId="0000003F">
            <w:pPr>
              <w:rPr/>
            </w:pPr>
            <w:r w:rsidDel="00000000" w:rsidR="00000000" w:rsidRPr="00000000">
              <w:rPr>
                <w:rFonts w:ascii="Liberation Sans" w:cs="Liberation Sans" w:eastAsia="Liberation Sans" w:hAnsi="Liberation Sans"/>
                <w:b w:val="1"/>
                <w:bCs w:val="1"/>
                <w:color w:val="17365d"/>
                <w:sz w:val="21"/>
                <w:szCs w:val="21"/>
                <w:rtl w:val="0"/>
              </w:rPr>
              <w:t xml:space="preserve">Do not add an Ombudsman detour</w:t>
              <w:br w:type="textWrapping"/>
            </w:r>
            <w:r w:rsidDel="00000000" w:rsidR="00000000" w:rsidRPr="00000000">
              <w:rPr>
                <w:rFonts w:ascii="Liberation Sans" w:cs="Liberation Sans" w:eastAsia="Liberation Sans" w:hAnsi="Liberation Sans"/>
                <w:sz w:val="19"/>
                <w:szCs w:val="19"/>
                <w:rtl w:val="0"/>
              </w:rPr>
              <w:t xml:space="preserve">For the core dispute about the issue of a council-tax summons, liability-order proceedings or the level of court costs, recent Local Government and Social Care Ombudsman decisions state that those matters are outside its investigatory remit because they concern court action. Use the Council complaint route here to obtain an internal merits review and settlement, but do not assume an Ombudsman complaint will decide or reverse the liability-order costs.</w:t>
            </w:r>
            <w:r w:rsidDel="00000000" w:rsidR="00000000" w:rsidRPr="00000000">
              <w:rPr>
                <w:rtl w:val="0"/>
              </w:rPr>
            </w:r>
          </w:p>
        </w:tc>
      </w:tr>
    </w:tbl>
    <w:p w:rsidR="00000000" w:rsidDel="00000000" w:rsidP="00000000" w:rsidRDefault="00000000" w:rsidRPr="00000000" w14:paraId="00000040">
      <w:pPr>
        <w:pStyle w:val="Heading1"/>
        <w:pageBreakBefore w:val="1"/>
        <w:rPr/>
      </w:pPr>
      <w:r w:rsidDel="00000000" w:rsidR="00000000" w:rsidRPr="00000000">
        <w:rPr>
          <w:rtl w:val="0"/>
        </w:rPr>
        <w:t xml:space="preserve">1. Three-step recovery protocol</w:t>
      </w:r>
    </w:p>
    <w:p w:rsidR="00000000" w:rsidDel="00000000" w:rsidP="00000000" w:rsidRDefault="00000000" w:rsidRPr="00000000" w14:paraId="00000041">
      <w:pPr>
        <w:pStyle w:val="Heading2"/>
        <w:rPr/>
      </w:pPr>
      <w:r w:rsidDel="00000000" w:rsidR="00000000" w:rsidRPr="00000000">
        <w:rPr>
          <w:rtl w:val="0"/>
        </w:rPr>
        <w:t xml:space="preserve">1.1 Gate 1 - identify the legal position before demanding money</w:t>
      </w:r>
    </w:p>
    <w:p w:rsidR="00000000" w:rsidDel="00000000" w:rsidP="00000000" w:rsidRDefault="00000000" w:rsidRPr="00000000" w14:paraId="00000042">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Identify every summons / liability-order episode, the costs charged, the payment date and the listed hearing / order date.</w:t>
      </w:r>
      <w:r w:rsidDel="00000000" w:rsidR="00000000" w:rsidRPr="00000000">
        <w:rPr>
          <w:rtl w:val="0"/>
        </w:rPr>
      </w:r>
    </w:p>
    <w:p w:rsidR="00000000" w:rsidDel="00000000" w:rsidP="00000000" w:rsidRDefault="00000000" w:rsidRPr="00000000" w14:paraId="00000043">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For each amount, ask: was it paid before the liability-order application was heard, or is it incorporated in an extant liability order?</w:t>
      </w:r>
      <w:r w:rsidDel="00000000" w:rsidR="00000000" w:rsidRPr="00000000">
        <w:rPr>
          <w:rtl w:val="0"/>
        </w:rPr>
      </w:r>
    </w:p>
    <w:p w:rsidR="00000000" w:rsidDel="00000000" w:rsidP="00000000" w:rsidRDefault="00000000" w:rsidRPr="00000000" w14:paraId="00000044">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If an extant order remains, mark that row "ORDER ROUTE". Do not include it in an N1 refund claim unless and until the legal basis created by that order has been removed or a specialist lawyer has advised that the proposed claim is not an impermissible collateral attack.</w:t>
      </w:r>
      <w:r w:rsidDel="00000000" w:rsidR="00000000" w:rsidRPr="00000000">
        <w:rPr>
          <w:rtl w:val="0"/>
        </w:rPr>
      </w:r>
    </w:p>
    <w:p w:rsidR="00000000" w:rsidDel="00000000" w:rsidP="00000000" w:rsidRDefault="00000000" w:rsidRPr="00000000" w14:paraId="00000045">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For pre-hearing payments, mark the row "REG 34(5)" and test whether the standard charge included later hearing-stage costs which had not yet been incurred.</w:t>
      </w:r>
      <w:r w:rsidDel="00000000" w:rsidR="00000000" w:rsidRPr="00000000">
        <w:rPr>
          <w:rtl w:val="0"/>
        </w:rPr>
      </w:r>
    </w:p>
    <w:p w:rsidR="00000000" w:rsidDel="00000000" w:rsidP="00000000" w:rsidRDefault="00000000" w:rsidRPr="00000000" w14:paraId="00000046">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For any sum already withdrawn, quashed, corrected or admitted as refundable, mark the row "CLEAN REPAYMENT ROUTE".</w:t>
      </w:r>
      <w:r w:rsidDel="00000000" w:rsidR="00000000" w:rsidRPr="00000000">
        <w:rPr>
          <w:rtl w:val="0"/>
        </w:rPr>
      </w:r>
    </w:p>
    <w:p w:rsidR="00000000" w:rsidDel="00000000" w:rsidP="00000000" w:rsidRDefault="00000000" w:rsidRPr="00000000" w14:paraId="00000047">
      <w:pPr>
        <w:pStyle w:val="Heading2"/>
        <w:rPr/>
      </w:pPr>
      <w:r w:rsidDel="00000000" w:rsidR="00000000" w:rsidRPr="00000000">
        <w:rPr>
          <w:rtl w:val="0"/>
        </w:rPr>
        <w:t xml:space="preserve">1.2 Gate 2 - send one OPEN notice</w:t>
      </w:r>
    </w:p>
    <w:p w:rsidR="00000000" w:rsidDel="00000000" w:rsidP="00000000" w:rsidRDefault="00000000" w:rsidRPr="00000000" w14:paraId="00000048">
      <w:pPr>
        <w:rPr/>
      </w:pPr>
      <w:r w:rsidDel="00000000" w:rsidR="00000000" w:rsidRPr="00000000">
        <w:rPr>
          <w:rFonts w:ascii="Liberation Sans" w:cs="Liberation Sans" w:eastAsia="Liberation Sans" w:hAnsi="Liberation Sans"/>
          <w:rtl w:val="0"/>
        </w:rPr>
        <w:t xml:space="preserve">Use section 3. Attach Schedule A. If the Council has already published a cost schedule, attach it as well. The notice is deliberately marked OPEN, not "without prejudice", because the claimant may wish to place it and the Council response before the court on pre-action compliance, evidential adequacy, ADR and costs.</w:t>
      </w:r>
      <w:r w:rsidDel="00000000" w:rsidR="00000000" w:rsidRPr="00000000">
        <w:rPr>
          <w:rtl w:val="0"/>
        </w:rPr>
      </w:r>
    </w:p>
    <w:tbl>
      <w:tblPr>
        <w:tblStyle w:val="Table5"/>
        <w:tblW w:w="10166.0" w:type="dxa"/>
        <w:jc w:val="center"/>
        <w:tblLayout w:type="fixed"/>
        <w:tblLook w:val="0400"/>
      </w:tblPr>
      <w:tblGrid>
        <w:gridCol w:w="10166"/>
        <w:tblGridChange w:id="0">
          <w:tblGrid>
            <w:gridCol w:w="10166"/>
          </w:tblGrid>
        </w:tblGridChange>
      </w:tblGrid>
      <w:tr>
        <w:trPr>
          <w:cantSplit w:val="0"/>
          <w:tblHeader w:val="0"/>
        </w:trPr>
        <w:tc>
          <w:tcPr>
            <w:shd w:fill="d9eaf7" w:val="clear"/>
            <w:tcMar>
              <w:top w:w="140.0" w:type="dxa"/>
              <w:bottom w:w="140.0" w:type="dxa"/>
            </w:tcMar>
          </w:tcPr>
          <w:p w:rsidR="00000000" w:rsidDel="00000000" w:rsidP="00000000" w:rsidRDefault="00000000" w:rsidRPr="00000000" w14:paraId="00000049">
            <w:pPr>
              <w:rPr/>
            </w:pPr>
            <w:r w:rsidDel="00000000" w:rsidR="00000000" w:rsidRPr="00000000">
              <w:rPr>
                <w:rFonts w:ascii="Liberation Sans" w:cs="Liberation Sans" w:eastAsia="Liberation Sans" w:hAnsi="Liberation Sans"/>
                <w:b w:val="1"/>
                <w:bCs w:val="1"/>
                <w:color w:val="17365d"/>
                <w:sz w:val="21"/>
                <w:szCs w:val="21"/>
                <w:rtl w:val="0"/>
              </w:rPr>
              <w:t xml:space="preserve">Response timetable</w:t>
              <w:br w:type="textWrapping"/>
            </w:r>
            <w:r w:rsidDel="00000000" w:rsidR="00000000" w:rsidRPr="00000000">
              <w:rPr>
                <w:rFonts w:ascii="Liberation Sans" w:cs="Liberation Sans" w:eastAsia="Liberation Sans" w:hAnsi="Liberation Sans"/>
                <w:sz w:val="19"/>
                <w:szCs w:val="19"/>
                <w:rtl w:val="0"/>
              </w:rPr>
              <w:t xml:space="preserve">The template asks the Council to pay any admitted sum within 14 days and to provide one full reasoned response with key documents within 28 days. The Practice Direction on Pre-Action Conduct contemplates about 14 days for a straightforward case and longer for a more complex one. A 28-day evidence response is intended to be proportionate without creating a second compulsory letter.</w:t>
            </w:r>
            <w:r w:rsidDel="00000000" w:rsidR="00000000" w:rsidRPr="00000000">
              <w:rPr>
                <w:rtl w:val="0"/>
              </w:rPr>
            </w:r>
          </w:p>
        </w:tc>
      </w:tr>
    </w:tbl>
    <w:p w:rsidR="00000000" w:rsidDel="00000000" w:rsidP="00000000" w:rsidRDefault="00000000" w:rsidRPr="00000000" w14:paraId="0000004A">
      <w:pPr>
        <w:pStyle w:val="Heading2"/>
        <w:rPr/>
      </w:pPr>
      <w:r w:rsidDel="00000000" w:rsidR="00000000" w:rsidRPr="00000000">
        <w:rPr>
          <w:rtl w:val="0"/>
        </w:rPr>
        <w:t xml:space="preserve">1.3 Gate 3 - settle or issue once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If the Council admits the whole claim: provide bank details securely and request payment within 7 days, or within the period agreed.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If it admits part: require immediate payment of the undisputed amount and decide whether the balance justifies proceedings.</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If it supplies a credible cost model: deduct the amount properly proved at the correct statutory stage. The claim is for the unsupported / unlawful balance, not automatically the whole tariff.</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If it refuses to provide core evidence: record the refusal verbatim in the conduct chronology. Do not manufacture a burden of proof rule; instead rely on the absence of evidence when the Council seeks to justify its retention of the money.</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If proceedings are appropriate: issue once, attach concise Particulars and Schedule A, and ask for targeted case-management directions only if the Council continues to withhold the cost calculation.</w:t>
      </w:r>
      <w:r w:rsidDel="00000000" w:rsidR="00000000" w:rsidRPr="00000000">
        <w:rPr>
          <w:rtl w:val="0"/>
        </w:rPr>
      </w:r>
    </w:p>
    <w:p w:rsidR="00000000" w:rsidDel="00000000" w:rsidP="00000000" w:rsidRDefault="00000000" w:rsidRPr="00000000" w14:paraId="00000050">
      <w:pPr>
        <w:pStyle w:val="Heading1"/>
        <w:pageBreakBefore w:val="1"/>
        <w:rPr/>
      </w:pPr>
      <w:r w:rsidDel="00000000" w:rsidR="00000000" w:rsidRPr="00000000">
        <w:rPr>
          <w:rtl w:val="0"/>
        </w:rPr>
        <w:t xml:space="preserve">2. Legal framework and current law</w:t>
      </w:r>
    </w:p>
    <w:p w:rsidR="00000000" w:rsidDel="00000000" w:rsidP="00000000" w:rsidRDefault="00000000" w:rsidRPr="00000000" w14:paraId="00000051">
      <w:pPr>
        <w:pStyle w:val="Heading2"/>
        <w:rPr/>
      </w:pPr>
      <w:r w:rsidDel="00000000" w:rsidR="00000000" w:rsidRPr="00000000">
        <w:rPr>
          <w:rtl w:val="0"/>
        </w:rPr>
        <w:t xml:space="preserve">2.1 The statutory question is "costs reasonably incurred"</w:t>
      </w:r>
    </w:p>
    <w:p w:rsidR="00000000" w:rsidDel="00000000" w:rsidP="00000000" w:rsidRDefault="00000000" w:rsidRPr="00000000" w14:paraId="00000052">
      <w:pPr>
        <w:rPr/>
      </w:pPr>
      <w:r w:rsidDel="00000000" w:rsidR="00000000" w:rsidRPr="00000000">
        <w:rPr>
          <w:rFonts w:ascii="Liberation Sans" w:cs="Liberation Sans" w:eastAsia="Liberation Sans" w:hAnsi="Liberation Sans"/>
          <w:rtl w:val="0"/>
        </w:rPr>
        <w:t xml:space="preserve">The Council Tax (Administration and Enforcement) Regulations 1992 (SI 1992/613) create different cost powers at different stages. The timing matters.</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Regulation 34(5): after summons but before the application is heard, if the taxpayer pays the outstanding council tax plus costs reasonably incurred by the authority in connection with the application up to the time of payment or tender, the authority must accept that sum and the application must not proceed.</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Regulation 34(7): where a liability order is made, the order includes the unpaid council tax and costs reasonably incurred by the applicant in obtaining the order.</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Regulation 34(8): where the tax is paid after the liability order has been applied for but before it is made, the court may, if requested, make an order for costs reasonably incurred in making the application.</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Regulation 36A: where a liability order has been made and the billing authority considers it should not have been made, the authority may apply to the magistrates court to have it quashed.</w:t>
      </w:r>
      <w:r w:rsidDel="00000000" w:rsidR="00000000" w:rsidRPr="00000000">
        <w:rPr>
          <w:rtl w:val="0"/>
        </w:rPr>
      </w:r>
    </w:p>
    <w:p w:rsidR="00000000" w:rsidDel="00000000" w:rsidP="00000000" w:rsidRDefault="00000000" w:rsidRPr="00000000" w14:paraId="00000057">
      <w:pPr>
        <w:pStyle w:val="Heading2"/>
        <w:rPr/>
      </w:pPr>
      <w:r w:rsidDel="00000000" w:rsidR="00000000" w:rsidRPr="00000000">
        <w:rPr>
          <w:rtl w:val="0"/>
        </w:rPr>
        <w:t xml:space="preserve">2.2 R (Nicolson) v Tottenham Magistrates [2015] EWHC 1252 (Admin)</w:t>
      </w:r>
    </w:p>
    <w:p w:rsidR="00000000" w:rsidDel="00000000" w:rsidP="00000000" w:rsidRDefault="00000000" w:rsidRPr="00000000" w14:paraId="00000058">
      <w:pPr>
        <w:rPr/>
      </w:pPr>
      <w:r w:rsidDel="00000000" w:rsidR="00000000" w:rsidRPr="00000000">
        <w:rPr>
          <w:rFonts w:ascii="Liberation Sans" w:cs="Liberation Sans" w:eastAsia="Liberation Sans" w:hAnsi="Liberation Sans"/>
          <w:rtl w:val="0"/>
        </w:rPr>
        <w:t xml:space="preserve">Nicolson is the central authority on the quality of the evidence required before costs are ordered. The useful propositions are:</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At [34], the court must be satisfied that the local authority actually incurred the costs, that the costs were incurred in obtaining the liability order, and that it was reasonable to incur them.</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At [35], there must be a sufficient link between the costs and the process of obtaining the liability order. Overall council-tax administration and post-order enforcement are obvious examples of expenditure outside that causal link.</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At [42], actual enforcement cost may include administrative costs, legal fees and out-of-pocket expenses. The case is therefore not authority that staff salary can never count.</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At [46], an average annual cost may be used in standard cases where individual costing is impractical, but the correct cost categories must be used and safeguards are required against double-counting and artificial inflation.</w:t>
      </w:r>
      <w:r w:rsidDel="00000000" w:rsidR="00000000" w:rsidRPr="00000000">
        <w:rPr>
          <w:rtl w:val="0"/>
        </w:rPr>
      </w:r>
    </w:p>
    <w:tbl>
      <w:tblPr>
        <w:tblStyle w:val="Table6"/>
        <w:tblW w:w="10166.0" w:type="dxa"/>
        <w:jc w:val="center"/>
        <w:tblLayout w:type="fixed"/>
        <w:tblLook w:val="0400"/>
      </w:tblPr>
      <w:tblGrid>
        <w:gridCol w:w="10166"/>
        <w:tblGridChange w:id="0">
          <w:tblGrid>
            <w:gridCol w:w="10166"/>
          </w:tblGrid>
        </w:tblGridChange>
      </w:tblGrid>
      <w:tr>
        <w:trPr>
          <w:cantSplit w:val="0"/>
          <w:tblHeader w:val="0"/>
        </w:trPr>
        <w:tc>
          <w:tcPr>
            <w:shd w:fill="fff2cc" w:val="clear"/>
            <w:tcMar>
              <w:top w:w="140.0" w:type="dxa"/>
              <w:bottom w:w="140.0" w:type="dxa"/>
            </w:tcMar>
          </w:tcPr>
          <w:p w:rsidR="00000000" w:rsidDel="00000000" w:rsidP="00000000" w:rsidRDefault="00000000" w:rsidRPr="00000000" w14:paraId="0000005D">
            <w:pPr>
              <w:rPr/>
            </w:pPr>
            <w:r w:rsidDel="00000000" w:rsidR="00000000" w:rsidRPr="00000000">
              <w:rPr>
                <w:rFonts w:ascii="Liberation Sans" w:cs="Liberation Sans" w:eastAsia="Liberation Sans" w:hAnsi="Liberation Sans"/>
                <w:b w:val="1"/>
                <w:bCs w:val="1"/>
                <w:color w:val="17365d"/>
                <w:sz w:val="21"/>
                <w:szCs w:val="21"/>
                <w:rtl w:val="0"/>
              </w:rPr>
              <w:t xml:space="preserve">What Nicolson did NOT decide</w:t>
              <w:br w:type="textWrapping"/>
            </w:r>
            <w:r w:rsidDel="00000000" w:rsidR="00000000" w:rsidRPr="00000000">
              <w:rPr>
                <w:rFonts w:ascii="Liberation Sans" w:cs="Liberation Sans" w:eastAsia="Liberation Sans" w:hAnsi="Liberation Sans"/>
                <w:sz w:val="19"/>
                <w:szCs w:val="19"/>
                <w:rtl w:val="0"/>
              </w:rPr>
              <w:t xml:space="preserve">It did not hold that any charge above a nominal HMCTS fee is unlawful, nor did it determine that Haringey could never justify GBP125. A claimant who pleads that proposition gives the Council an easy defence. The correct challenge is category, causation, timing, reasonableness and calculation.</w:t>
            </w:r>
            <w:r w:rsidDel="00000000" w:rsidR="00000000" w:rsidRPr="00000000">
              <w:rPr>
                <w:rtl w:val="0"/>
              </w:rPr>
            </w:r>
          </w:p>
        </w:tc>
      </w:tr>
    </w:tbl>
    <w:p w:rsidR="00000000" w:rsidDel="00000000" w:rsidP="00000000" w:rsidRDefault="00000000" w:rsidRPr="00000000" w14:paraId="0000005E">
      <w:pPr>
        <w:pStyle w:val="Heading2"/>
        <w:rPr/>
      </w:pPr>
      <w:r w:rsidDel="00000000" w:rsidR="00000000" w:rsidRPr="00000000">
        <w:rPr>
          <w:rtl w:val="0"/>
        </w:rPr>
        <w:t xml:space="preserve">2.3 Nicolson v Grant Thornton UK LLP [2016] EWHC 710 (Admin)</w:t>
      </w:r>
    </w:p>
    <w:p w:rsidR="00000000" w:rsidDel="00000000" w:rsidP="00000000" w:rsidRDefault="00000000" w:rsidRPr="00000000" w14:paraId="0000005F">
      <w:pPr>
        <w:rPr/>
      </w:pPr>
      <w:r w:rsidDel="00000000" w:rsidR="00000000" w:rsidRPr="00000000">
        <w:rPr>
          <w:rFonts w:ascii="Liberation Sans" w:cs="Liberation Sans" w:eastAsia="Liberation Sans" w:hAnsi="Liberation Sans"/>
          <w:rtl w:val="0"/>
        </w:rPr>
        <w:t xml:space="preserve">The later Grant Thornton litigation reinforces that administrative costs, legal fees and out-of-pocket expenses can be legitimate components and that average costing is not inherently unlawful. It is useful chiefly to prevent overstatement of the 2015 case.</w:t>
      </w:r>
      <w:r w:rsidDel="00000000" w:rsidR="00000000" w:rsidRPr="00000000">
        <w:rPr>
          <w:rtl w:val="0"/>
        </w:rPr>
      </w:r>
    </w:p>
    <w:p w:rsidR="00000000" w:rsidDel="00000000" w:rsidP="00000000" w:rsidRDefault="00000000" w:rsidRPr="00000000" w14:paraId="00000060">
      <w:pPr>
        <w:pStyle w:val="Heading2"/>
        <w:rPr/>
      </w:pPr>
      <w:r w:rsidDel="00000000" w:rsidR="00000000" w:rsidRPr="00000000">
        <w:rPr>
          <w:rtl w:val="0"/>
        </w:rPr>
        <w:t xml:space="preserve">2.4 R (Morley) v Surrey Heath Borough Council [2025] EWHC 1678 (Admin)</w:t>
      </w:r>
    </w:p>
    <w:p w:rsidR="00000000" w:rsidDel="00000000" w:rsidP="00000000" w:rsidRDefault="00000000" w:rsidRPr="00000000" w14:paraId="00000061">
      <w:pPr>
        <w:rPr/>
      </w:pPr>
      <w:r w:rsidDel="00000000" w:rsidR="00000000" w:rsidRPr="00000000">
        <w:rPr>
          <w:rFonts w:ascii="Liberation Sans" w:cs="Liberation Sans" w:eastAsia="Liberation Sans" w:hAnsi="Liberation Sans"/>
          <w:rtl w:val="0"/>
        </w:rPr>
        <w:t xml:space="preserve">Morley materially strengthens a pre-hearing claim. The High Court held that averaging cannot override the words of regulation 34. A summons-stage demand cannot include costs of a later liability-order hearing which have not yet been incurred and will not be incurred if the taxpayer pays before that hearing. The court contemplated separate averages for the earlier summons stage and the later liability-order stage.</w:t>
      </w:r>
      <w:r w:rsidDel="00000000" w:rsidR="00000000" w:rsidRPr="00000000">
        <w:rPr>
          <w:rtl w:val="0"/>
        </w:rPr>
      </w:r>
    </w:p>
    <w:p w:rsidR="00000000" w:rsidDel="00000000" w:rsidP="00000000" w:rsidRDefault="00000000" w:rsidRPr="00000000" w14:paraId="00000062">
      <w:pPr>
        <w:rPr/>
      </w:pPr>
      <w:r w:rsidDel="00000000" w:rsidR="00000000" w:rsidRPr="00000000">
        <w:rPr>
          <w:rFonts w:ascii="Liberation Sans" w:cs="Liberation Sans" w:eastAsia="Liberation Sans" w:hAnsi="Liberation Sans"/>
          <w:rtl w:val="0"/>
        </w:rPr>
        <w:t xml:space="preserve">Morley also demonstrates the procedural danger. Although the summons demand was unlawful, Mr Morley did not pay before the hearing; the Council then incurred the later costs and obtained the liability order. The High Court refused quashing relief on the facts. That is why this pack separates pre-hearing payments from extant orders.</w:t>
      </w:r>
      <w:r w:rsidDel="00000000" w:rsidR="00000000" w:rsidRPr="00000000">
        <w:rPr>
          <w:rtl w:val="0"/>
        </w:rPr>
      </w:r>
    </w:p>
    <w:p w:rsidR="00000000" w:rsidDel="00000000" w:rsidP="00000000" w:rsidRDefault="00000000" w:rsidRPr="00000000" w14:paraId="00000063">
      <w:pPr>
        <w:pStyle w:val="Heading2"/>
        <w:rPr/>
      </w:pPr>
      <w:r w:rsidDel="00000000" w:rsidR="00000000" w:rsidRPr="00000000">
        <w:rPr>
          <w:rtl w:val="0"/>
        </w:rPr>
        <w:t xml:space="preserve">2.5 R (Peacekeepers Foundation) v Liverpool and Knowsley Magistrates Court [2025] EWHC 1493 (Admin)</w:t>
      </w:r>
    </w:p>
    <w:p w:rsidR="00000000" w:rsidDel="00000000" w:rsidP="00000000" w:rsidRDefault="00000000" w:rsidRPr="00000000" w14:paraId="00000064">
      <w:pPr>
        <w:rPr/>
      </w:pPr>
      <w:r w:rsidDel="00000000" w:rsidR="00000000" w:rsidRPr="00000000">
        <w:rPr>
          <w:rFonts w:ascii="Liberation Sans" w:cs="Liberation Sans" w:eastAsia="Liberation Sans" w:hAnsi="Liberation Sans"/>
          <w:rtl w:val="0"/>
        </w:rPr>
        <w:t xml:space="preserve">Peacekeepers illustrates the practical evidential rule. At [124], the District Judge refused claimed summons, solicitor and witness items because the calculation had not been adequately explained; at [125], he allowed a specifically justified counsel fee generated by an unusually detailed contested case. The Administrative Court upheld that approach. The point is proof and attribution, not a blanket prohibition on staff or legal cost. Do not rely on the reference to a GBP70 prescribed amount in [117] as an English cap: Nicolson [2] states the GBP70 proviso is Welsh, and current Government material confirms that England presently has no statutory cap.</w:t>
      </w:r>
      <w:r w:rsidDel="00000000" w:rsidR="00000000" w:rsidRPr="00000000">
        <w:rPr>
          <w:rtl w:val="0"/>
        </w:rPr>
      </w:r>
    </w:p>
    <w:p w:rsidR="00000000" w:rsidDel="00000000" w:rsidP="00000000" w:rsidRDefault="00000000" w:rsidRPr="00000000" w14:paraId="00000065">
      <w:pPr>
        <w:pStyle w:val="Heading2"/>
        <w:rPr/>
      </w:pPr>
      <w:r w:rsidDel="00000000" w:rsidR="00000000" w:rsidRPr="00000000">
        <w:rPr>
          <w:rtl w:val="0"/>
        </w:rPr>
        <w:t xml:space="preserve">2.6 Economies of scale and automation</w:t>
      </w:r>
    </w:p>
    <w:p w:rsidR="00000000" w:rsidDel="00000000" w:rsidP="00000000" w:rsidRDefault="00000000" w:rsidRPr="00000000" w14:paraId="00000066">
      <w:pPr>
        <w:rPr/>
      </w:pPr>
      <w:r w:rsidDel="00000000" w:rsidR="00000000" w:rsidRPr="00000000">
        <w:rPr>
          <w:rFonts w:ascii="Liberation Sans" w:cs="Liberation Sans" w:eastAsia="Liberation Sans" w:hAnsi="Liberation Sans"/>
          <w:rtl w:val="0"/>
        </w:rPr>
        <w:t xml:space="preserve">Bulk processing is relevant but must be pleaded accurately. A council may use average costing, so 1,000 applications do not legally cost only the same as one. The sharper question is whether the numerator and denominator rationally reflect shared fixed costs, automation, marginal work, actual volumes and stage-specific activity. A tariff multiplied across thousands of accounts should reconcile broadly to the aggregate qualifying regulation 34 cost pool. A material unexplained excess is an evidential warning sign, not automatically "profit".</w:t>
      </w:r>
      <w:r w:rsidDel="00000000" w:rsidR="00000000" w:rsidRPr="00000000">
        <w:rPr>
          <w:rtl w:val="0"/>
        </w:rPr>
      </w:r>
    </w:p>
    <w:p w:rsidR="00000000" w:rsidDel="00000000" w:rsidP="00000000" w:rsidRDefault="00000000" w:rsidRPr="00000000" w14:paraId="00000067">
      <w:pPr>
        <w:pStyle w:val="Heading2"/>
        <w:rPr/>
      </w:pPr>
      <w:r w:rsidDel="00000000" w:rsidR="00000000" w:rsidRPr="00000000">
        <w:rPr>
          <w:rtl w:val="0"/>
        </w:rPr>
        <w:t xml:space="preserve">2.7 Court fee - useful evidence, not a statutory cap</w:t>
      </w:r>
    </w:p>
    <w:p w:rsidR="00000000" w:rsidDel="00000000" w:rsidP="00000000" w:rsidRDefault="00000000" w:rsidRPr="00000000" w14:paraId="00000068">
      <w:pPr>
        <w:rPr/>
      </w:pPr>
      <w:r w:rsidDel="00000000" w:rsidR="00000000" w:rsidRPr="00000000">
        <w:rPr>
          <w:rFonts w:ascii="Liberation Sans" w:cs="Liberation Sans" w:eastAsia="Liberation Sans" w:hAnsi="Liberation Sans"/>
          <w:rtl w:val="0"/>
        </w:rPr>
        <w:t xml:space="preserve">The current HMCTS fee for a council-tax liability-order application is 50 pence. It is one external disbursement component. It is not the present English statutory cap on regulation 34 costs. References to a historical GBP3 fee should not be used as if GBP3 were the total recoverable amount.</w:t>
      </w:r>
      <w:r w:rsidDel="00000000" w:rsidR="00000000" w:rsidRPr="00000000">
        <w:rPr>
          <w:rtl w:val="0"/>
        </w:rPr>
      </w:r>
    </w:p>
    <w:p w:rsidR="00000000" w:rsidDel="00000000" w:rsidP="00000000" w:rsidRDefault="00000000" w:rsidRPr="00000000" w14:paraId="00000069">
      <w:pPr>
        <w:pStyle w:val="Heading2"/>
        <w:rPr/>
      </w:pPr>
      <w:r w:rsidDel="00000000" w:rsidR="00000000" w:rsidRPr="00000000">
        <w:rPr>
          <w:rtl w:val="0"/>
        </w:rPr>
        <w:t xml:space="preserve">2.8 Planned GBP100 cap - not yet the present rule</w:t>
      </w:r>
    </w:p>
    <w:p w:rsidR="00000000" w:rsidDel="00000000" w:rsidP="00000000" w:rsidRDefault="00000000" w:rsidRPr="00000000" w14:paraId="0000006A">
      <w:pPr>
        <w:rPr/>
      </w:pPr>
      <w:r w:rsidDel="00000000" w:rsidR="00000000" w:rsidRPr="00000000">
        <w:rPr>
          <w:rFonts w:ascii="Liberation Sans" w:cs="Liberation Sans" w:eastAsia="Liberation Sans" w:hAnsi="Liberation Sans"/>
          <w:rtl w:val="0"/>
        </w:rPr>
        <w:t xml:space="preserve">As at 12 August 2026, England does not yet have a statutory GBP100 cap. The Government announced in April 2026 that it intends to introduce a GBP100 cap by secondary legislation from April 2027. That policy does not retrospectively make a historic charge above GBP100 unlawful. Re-check the legislation before using this pack after April 2027.</w:t>
      </w:r>
      <w:r w:rsidDel="00000000" w:rsidR="00000000" w:rsidRPr="00000000">
        <w:rPr>
          <w:rtl w:val="0"/>
        </w:rPr>
      </w:r>
    </w:p>
    <w:p w:rsidR="00000000" w:rsidDel="00000000" w:rsidP="00000000" w:rsidRDefault="00000000" w:rsidRPr="00000000" w14:paraId="0000006B">
      <w:pPr>
        <w:pStyle w:val="Heading2"/>
        <w:rPr/>
      </w:pPr>
      <w:r w:rsidDel="00000000" w:rsidR="00000000" w:rsidRPr="00000000">
        <w:rPr>
          <w:rtl w:val="0"/>
        </w:rPr>
        <w:t xml:space="preserve">2.9 County Court jurisdiction and collateral attack</w:t>
      </w:r>
    </w:p>
    <w:p w:rsidR="00000000" w:rsidDel="00000000" w:rsidP="00000000" w:rsidRDefault="00000000" w:rsidRPr="00000000" w14:paraId="0000006C">
      <w:pPr>
        <w:rPr/>
      </w:pPr>
      <w:r w:rsidDel="00000000" w:rsidR="00000000" w:rsidRPr="00000000">
        <w:rPr>
          <w:rFonts w:ascii="Liberation Sans" w:cs="Liberation Sans" w:eastAsia="Liberation Sans" w:hAnsi="Liberation Sans"/>
          <w:rtl w:val="0"/>
        </w:rPr>
        <w:t xml:space="preserve">Lone v London Borough of Hounslow [2019] EWCA Civ 2206 held that the County Court could not be used to determine a dispute about the correct amount of council tax where Parliament had provided the specialist Valuation Tribunal route. A regulation 34 enforcement-cost dispute is different from a discount / valuation dispute, but Lone is a serious warning against bypassing the statutory scheme. Separately, an extant liability order is a judicial order and should not be treated as though it does not exist.</w:t>
      </w:r>
      <w:r w:rsidDel="00000000" w:rsidR="00000000" w:rsidRPr="00000000">
        <w:rPr>
          <w:rtl w:val="0"/>
        </w:rPr>
      </w:r>
    </w:p>
    <w:p w:rsidR="00000000" w:rsidDel="00000000" w:rsidP="00000000" w:rsidRDefault="00000000" w:rsidRPr="00000000" w14:paraId="0000006D">
      <w:pPr>
        <w:rPr/>
      </w:pPr>
      <w:r w:rsidDel="00000000" w:rsidR="00000000" w:rsidRPr="00000000">
        <w:rPr>
          <w:rFonts w:ascii="Liberation Sans" w:cs="Liberation Sans" w:eastAsia="Liberation Sans" w:hAnsi="Liberation Sans"/>
          <w:rtl w:val="0"/>
        </w:rPr>
        <w:t xml:space="preserve">Brighton and Hove City Council v Brighton and Hove Justices [2004] EWHC 1800 (Admin), applying Liverpool City Council v Pleroma Distribution Ltd [2002] EWHC 2467 (Admin), recognises only a limited common-law jurisdiction to reopen a liability order where there is an arguable dispute, a substantial procedural error / defect / mishap, and promptness. Case stated under section 111 Magistrates Courts Act 1980 and judicial review may also be relevant depending on timing and the nature of the error.</w:t>
      </w:r>
      <w:r w:rsidDel="00000000" w:rsidR="00000000" w:rsidRPr="00000000">
        <w:rPr>
          <w:rtl w:val="0"/>
        </w:rPr>
      </w:r>
    </w:p>
    <w:p w:rsidR="00000000" w:rsidDel="00000000" w:rsidP="00000000" w:rsidRDefault="00000000" w:rsidRPr="00000000" w14:paraId="0000006E">
      <w:pPr>
        <w:pStyle w:val="Heading2"/>
        <w:rPr/>
      </w:pPr>
      <w:r w:rsidDel="00000000" w:rsidR="00000000" w:rsidRPr="00000000">
        <w:rPr>
          <w:rtl w:val="0"/>
        </w:rPr>
        <w:t xml:space="preserve">2.10 Restitution and limitation</w:t>
      </w:r>
    </w:p>
    <w:p w:rsidR="00000000" w:rsidDel="00000000" w:rsidP="00000000" w:rsidRDefault="00000000" w:rsidRPr="00000000" w14:paraId="0000006F">
      <w:pPr>
        <w:rPr/>
      </w:pPr>
      <w:r w:rsidDel="00000000" w:rsidR="00000000" w:rsidRPr="00000000">
        <w:rPr>
          <w:rFonts w:ascii="Liberation Sans" w:cs="Liberation Sans" w:eastAsia="Liberation Sans" w:hAnsi="Liberation Sans"/>
          <w:rtl w:val="0"/>
        </w:rPr>
        <w:t xml:space="preserve">Where public money has been exacted without lawful authority, Woolwich Equitable Building Society v IRC [1993] AC 70 supplies the orthodox public-law restitution principle. A particular council-tax costs claim must still address statutory displacement, the existence of any court order, causation and limitation. A six-year limitation issue will commonly arise; mistake-based postponement under section 32 Limitation Act 1980 is fact-sensitive and should never be assumed.</w:t>
      </w:r>
      <w:r w:rsidDel="00000000" w:rsidR="00000000" w:rsidRPr="00000000">
        <w:rPr>
          <w:rtl w:val="0"/>
        </w:rPr>
      </w:r>
    </w:p>
    <w:p w:rsidR="00000000" w:rsidDel="00000000" w:rsidP="00000000" w:rsidRDefault="00000000" w:rsidRPr="00000000" w14:paraId="00000070">
      <w:pPr>
        <w:pStyle w:val="Heading2"/>
        <w:rPr/>
      </w:pPr>
      <w:r w:rsidDel="00000000" w:rsidR="00000000" w:rsidRPr="00000000">
        <w:rPr>
          <w:rtl w:val="0"/>
        </w:rPr>
        <w:t xml:space="preserve">2.11 The practical burden in a repayment dispute</w:t>
      </w:r>
    </w:p>
    <w:p w:rsidR="00000000" w:rsidDel="00000000" w:rsidP="00000000" w:rsidRDefault="00000000" w:rsidRPr="00000000" w14:paraId="00000071">
      <w:pPr>
        <w:rPr/>
      </w:pPr>
      <w:r w:rsidDel="00000000" w:rsidR="00000000" w:rsidRPr="00000000">
        <w:rPr>
          <w:rFonts w:ascii="Liberation Sans" w:cs="Liberation Sans" w:eastAsia="Liberation Sans" w:hAnsi="Liberation Sans"/>
          <w:rtl w:val="0"/>
        </w:rPr>
        <w:t xml:space="preserve">The claimant must ultimately prove the legal and factual basis for repayment on the balance of probabilities. A Council refusal to volunteer documents does not reverse that burden. However, where the Council relies on a standard cost calculation to justify retaining the money, its contemporaneous model and supporting records are obvious primary evidence. A measured pre-action request followed by a bare assertion or unexplained refusal can therefore be evidentially important and relevant to pre-action conduct.</w:t>
      </w:r>
      <w:r w:rsidDel="00000000" w:rsidR="00000000" w:rsidRPr="00000000">
        <w:rPr>
          <w:rtl w:val="0"/>
        </w:rPr>
      </w:r>
    </w:p>
    <w:p w:rsidR="00000000" w:rsidDel="00000000" w:rsidP="00000000" w:rsidRDefault="00000000" w:rsidRPr="00000000" w14:paraId="00000072">
      <w:pPr>
        <w:pStyle w:val="Heading2"/>
        <w:rPr/>
      </w:pPr>
      <w:r w:rsidDel="00000000" w:rsidR="00000000" w:rsidRPr="00000000">
        <w:rPr>
          <w:rtl w:val="0"/>
        </w:rPr>
        <w:t xml:space="preserve">2.12 Civil procedure if an N1 claim is appropriate</w:t>
      </w:r>
    </w:p>
    <w:p w:rsidR="00000000" w:rsidDel="00000000" w:rsidP="00000000" w:rsidRDefault="00000000" w:rsidRPr="00000000" w14:paraId="000000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Practice Direction - Pre-Action Conduct and Protocols: exchange enough information to understand positions, settle if possible, consider ADR and disclose key documents proportionately. The court may consider non-compliance in case management and costs.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CPR Parts 7 and 16: ordinary money claim and statements of case.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CPR Part 26: allocation; a money claim within the ordinary small-claims financial limit will normally be considered for the small claims track, but allocation is for the court.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CPR Part 27: small-claims procedure. Part 31 disclosure and Part 18 further information generally do not apply after allocation, but CPR 27.2(3) permits the court of its own initiative to order further information and CPR 27.4 permits special directions.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CPR 27.14: costs are restricted on the small claims track, but the court may award further costs for unreasonable behaviour.</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CPR 40.11: a money judgment is ordinarily payable within 14 days unless the judgment, another rule or a stay provides otherwise.</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Section 69 County Courts Act 1984: discretionary interest may be claimed where legally available.</w:t>
      </w:r>
      <w:r w:rsidDel="00000000" w:rsidR="00000000" w:rsidRPr="00000000">
        <w:rPr>
          <w:rtl w:val="0"/>
        </w:rPr>
      </w:r>
    </w:p>
    <w:p w:rsidR="00000000" w:rsidDel="00000000" w:rsidP="00000000" w:rsidRDefault="00000000" w:rsidRPr="00000000" w14:paraId="0000007A">
      <w:pPr>
        <w:pStyle w:val="Heading1"/>
        <w:pageBreakBefore w:val="1"/>
        <w:rPr/>
      </w:pPr>
      <w:r w:rsidDel="00000000" w:rsidR="00000000" w:rsidRPr="00000000">
        <w:rPr>
          <w:rtl w:val="0"/>
        </w:rPr>
        <w:t xml:space="preserve">3. STEP 1 - OPEN Pre-Action Repayment, Evidence and Preservation Notice</w:t>
      </w:r>
    </w:p>
    <w:tbl>
      <w:tblPr>
        <w:tblStyle w:val="Table7"/>
        <w:tblW w:w="10166.0" w:type="dxa"/>
        <w:jc w:val="center"/>
        <w:tblLayout w:type="fixed"/>
        <w:tblLook w:val="0400"/>
      </w:tblPr>
      <w:tblGrid>
        <w:gridCol w:w="10166"/>
        <w:tblGridChange w:id="0">
          <w:tblGrid>
            <w:gridCol w:w="10166"/>
          </w:tblGrid>
        </w:tblGridChange>
      </w:tblGrid>
      <w:tr>
        <w:trPr>
          <w:cantSplit w:val="0"/>
          <w:tblHeader w:val="0"/>
        </w:trPr>
        <w:tc>
          <w:tcPr>
            <w:shd w:fill="e2f0d9" w:val="clear"/>
            <w:tcMar>
              <w:top w:w="140.0" w:type="dxa"/>
              <w:bottom w:w="140.0" w:type="dxa"/>
            </w:tcMar>
          </w:tcPr>
          <w:p w:rsidR="00000000" w:rsidDel="00000000" w:rsidP="00000000" w:rsidRDefault="00000000" w:rsidRPr="00000000" w14:paraId="0000007B">
            <w:pPr>
              <w:rPr/>
            </w:pPr>
            <w:r w:rsidDel="00000000" w:rsidR="00000000" w:rsidRPr="00000000">
              <w:rPr>
                <w:rFonts w:ascii="Liberation Sans" w:cs="Liberation Sans" w:eastAsia="Liberation Sans" w:hAnsi="Liberation Sans"/>
                <w:b w:val="1"/>
                <w:bCs w:val="1"/>
                <w:color w:val="17365d"/>
                <w:sz w:val="21"/>
                <w:szCs w:val="21"/>
                <w:rtl w:val="0"/>
              </w:rPr>
              <w:t xml:space="preserve">Use this as the first substantive letter</w:t>
              <w:br w:type="textWrapping"/>
            </w:r>
            <w:r w:rsidDel="00000000" w:rsidR="00000000" w:rsidRPr="00000000">
              <w:rPr>
                <w:rFonts w:ascii="Liberation Sans" w:cs="Liberation Sans" w:eastAsia="Liberation Sans" w:hAnsi="Liberation Sans"/>
                <w:sz w:val="19"/>
                <w:szCs w:val="19"/>
                <w:rtl w:val="0"/>
              </w:rPr>
              <w:t xml:space="preserve">Send it to the Council revenues service and legal / monitoring officer address. Attach Schedule A. Keep proof of sending and delivery. Do not mark it "without prejudice" if you intend to show the letter and response to the judge. If the Council insists on its complaints process, the wording below asks it to treat this same document as the appropriate complaint rather than requiring the claimant to start again.</w:t>
            </w:r>
            <w:r w:rsidDel="00000000" w:rsidR="00000000" w:rsidRPr="00000000">
              <w:rPr>
                <w:rtl w:val="0"/>
              </w:rPr>
            </w:r>
          </w:p>
        </w:tc>
      </w:tr>
    </w:tb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OPEN - PRE-ACTION CORRESPONDENCE</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To: Head of Revenues, Head of Legal Services and Monitoring Officer, [FULL LEGAL NAME OF COUNCIL]</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Council address: [ADDRESS]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From: [CLAIMANT FULL NAME]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Address for reply: [ADDRESS]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Email: [EMAIL]</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Council Tax account(s): [NUMBER(S)]</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Property address(es): [ADDRESS(ES)]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Date: [DATE]</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FORMAL COMPLAINT, LETTER OF CLAIM, REPAYMENT DEMAND, EVIDENCE REQUEST AND NOTICE TO PRESERVE RECORDS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Dear Sir or Madam,</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 This is an OPEN pre-action letter under the Practice Direction - Pre-Action Conduct and Protocols. If your internal policy requires this dispute to be registered as a corporate complaint, please treat this same letter as the appropriate complaint and route it internally without requiring me to repeat or re-submit the substance.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2. I seek repayment of GBP [PRESENT CLAIM] in council-tax summons / liability-order costs identified in attached Schedule A. My current calculation is provisional to the extent that the Council holds the cost evidence required to identify what, if anything, it was lawfully entitled to retain.</w:t>
      </w:r>
    </w:p>
    <w:p w:rsidR="00000000" w:rsidDel="00000000" w:rsidP="00000000" w:rsidRDefault="00000000" w:rsidRPr="00000000" w14:paraId="00000089">
      <w:pPr>
        <w:pStyle w:val="Heading2"/>
        <w:rPr/>
      </w:pPr>
      <w:r w:rsidDel="00000000" w:rsidR="00000000" w:rsidRPr="00000000">
        <w:rPr>
          <w:rtl w:val="0"/>
        </w:rPr>
        <w:t xml:space="preserve">A. Claimant-specific account history required</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3. Please provide one consolidated account history for every relevant council-tax year in Schedule A, identifying:</w:t>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summons date, issue date, listed hearing date and liability-order date (if any);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amount of costs posted at summons stage and any further amount posted when a liability order was obtained;</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date and amount of every payment allocated to those costs and whether payment was received before or after the listed hearing;</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whether a liability order was actually made for the costs, and the amount of costs contained in it;</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any withdrawal, quashing, correction, waiver, write-off, refund or credit relating to those costs; and</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copies of the claimant-specific summons, notices, account notes and court record / extract reasonably available to the Council.</w:t>
      </w:r>
      <w:r w:rsidDel="00000000" w:rsidR="00000000" w:rsidRPr="00000000">
        <w:rPr>
          <w:rtl w:val="0"/>
        </w:rPr>
      </w:r>
    </w:p>
    <w:p w:rsidR="00000000" w:rsidDel="00000000" w:rsidP="00000000" w:rsidRDefault="00000000" w:rsidRPr="00000000" w14:paraId="00000091">
      <w:pPr>
        <w:pStyle w:val="Heading2"/>
        <w:rPr/>
      </w:pPr>
      <w:r w:rsidDel="00000000" w:rsidR="00000000" w:rsidRPr="00000000">
        <w:rPr>
          <w:rtl w:val="0"/>
        </w:rPr>
        <w:t xml:space="preserve">B. Legal basis of the challenge</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4. Regulation 34 of the Council Tax (Administration and Enforcement) Regulations 1992 permits only costs reasonably incurred at the relevant statutory stage. R (Nicolson) v Tottenham Magistrates [2015] EWHC 1252 (Admin), especially [34], [35], [42] and [46], requires actual incurrence, a sufficient causal link to obtaining the order, reasonableness, and a rational costing method which guards against double-counting and artificial inflation. Averaging is permissible in principle but does not displace those requirements.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5. R (Morley) v Surrey Heath Borough Council [2025] EWHC 1678 (Admin), especially [24]-[32] and [58], confirms that an average cannot lawfully include later liability-order hearing costs in a pre-hearing summons demand where those costs have not yet been incurred and will not be incurred if payment is made before the hearing.</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6. I do not contend that only the HMCTS fee is recoverable, or that staff salaries are automatically excluded. I require the Council to prove the properly attributable and reasonably incurred portion of internal and external cost at the correct statutory stage.</w:t>
      </w:r>
    </w:p>
    <w:p w:rsidR="00000000" w:rsidDel="00000000" w:rsidP="00000000" w:rsidRDefault="00000000" w:rsidRPr="00000000" w14:paraId="00000095">
      <w:pPr>
        <w:pStyle w:val="Heading2"/>
        <w:rPr/>
      </w:pPr>
      <w:r w:rsidDel="00000000" w:rsidR="00000000" w:rsidRPr="00000000">
        <w:rPr>
          <w:rtl w:val="0"/>
        </w:rPr>
        <w:t xml:space="preserve">C. Cost model and proof required</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7. For each financial year in Schedule A, please provide the recorded cost model / spreadsheet / report relied on to set the standard summons and liability-order costs and answer the following points in one response:</w:t>
      </w:r>
    </w:p>
    <w:p w:rsidR="00000000" w:rsidDel="00000000" w:rsidP="00000000" w:rsidRDefault="00000000" w:rsidRPr="00000000" w14:paraId="00000097">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What was the total cost pool used as the numerator?</w:t>
      </w:r>
      <w:r w:rsidDel="00000000" w:rsidR="00000000" w:rsidRPr="00000000">
        <w:rPr>
          <w:rtl w:val="0"/>
        </w:rPr>
      </w:r>
    </w:p>
    <w:p w:rsidR="00000000" w:rsidDel="00000000" w:rsidP="00000000" w:rsidRDefault="00000000" w:rsidRPr="00000000" w14:paraId="00000098">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What activities and cost categories were included?</w:t>
      </w:r>
      <w:r w:rsidDel="00000000" w:rsidR="00000000" w:rsidRPr="00000000">
        <w:rPr>
          <w:rtl w:val="0"/>
        </w:rPr>
      </w:r>
    </w:p>
    <w:p w:rsidR="00000000" w:rsidDel="00000000" w:rsidP="00000000" w:rsidRDefault="00000000" w:rsidRPr="00000000" w14:paraId="00000099">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What number of summonses and what number of liability orders were used as the denominator(s)?</w:t>
      </w:r>
      <w:r w:rsidDel="00000000" w:rsidR="00000000" w:rsidRPr="00000000">
        <w:rPr>
          <w:rtl w:val="0"/>
        </w:rPr>
      </w:r>
    </w:p>
    <w:p w:rsidR="00000000" w:rsidDel="00000000" w:rsidP="00000000" w:rsidRDefault="00000000" w:rsidRPr="00000000" w14:paraId="0000009A">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What was the standard amount charged at summons stage and what further amount, if any, was charged only when a liability order was obtained?</w:t>
      </w:r>
      <w:r w:rsidDel="00000000" w:rsidR="00000000" w:rsidRPr="00000000">
        <w:rPr>
          <w:rtl w:val="0"/>
        </w:rPr>
      </w:r>
    </w:p>
    <w:p w:rsidR="00000000" w:rsidDel="00000000" w:rsidP="00000000" w:rsidRDefault="00000000" w:rsidRPr="00000000" w14:paraId="0000009B">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How many taxpayers were charged each tariff during the year, and what was the aggregate amount charged and aggregate amount actually collected, if recorded?</w:t>
      </w:r>
      <w:r w:rsidDel="00000000" w:rsidR="00000000" w:rsidRPr="00000000">
        <w:rPr>
          <w:rtl w:val="0"/>
        </w:rPr>
      </w:r>
    </w:p>
    <w:p w:rsidR="00000000" w:rsidDel="00000000" w:rsidP="00000000" w:rsidRDefault="00000000" w:rsidRPr="00000000" w14:paraId="0000009C">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6.  Which activities occur only after a summons is issued, and which occur only if the matter proceeds to the liability-order hearing?</w:t>
      </w:r>
      <w:r w:rsidDel="00000000" w:rsidR="00000000" w:rsidRPr="00000000">
        <w:rPr>
          <w:rtl w:val="0"/>
        </w:rPr>
      </w:r>
    </w:p>
    <w:p w:rsidR="00000000" w:rsidDel="00000000" w:rsidP="00000000" w:rsidRDefault="00000000" w:rsidRPr="00000000" w14:paraId="0000009D">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7.  For staff cost: what roles / grades, hours / FTE / percentage allocation, cost rates and activity assumptions were used, and what record supports those allocations?</w:t>
      </w:r>
      <w:r w:rsidDel="00000000" w:rsidR="00000000" w:rsidRPr="00000000">
        <w:rPr>
          <w:rtl w:val="0"/>
        </w:rPr>
      </w:r>
    </w:p>
    <w:p w:rsidR="00000000" w:rsidDel="00000000" w:rsidP="00000000" w:rsidRDefault="00000000" w:rsidRPr="00000000" w14:paraId="0000009E">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8.  For general overhead / accommodation / management / IT: what allocation basis was used and how was unrelated general council-tax administration excluded?</w:t>
      </w:r>
      <w:r w:rsidDel="00000000" w:rsidR="00000000" w:rsidRPr="00000000">
        <w:rPr>
          <w:rtl w:val="0"/>
        </w:rPr>
      </w:r>
    </w:p>
    <w:p w:rsidR="00000000" w:rsidDel="00000000" w:rsidP="00000000" w:rsidRDefault="00000000" w:rsidRPr="00000000" w14:paraId="0000009F">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9.  For external disbursements: what invoice / fee notice / remittance or ledger record shows the amount, payee, date and payment or accrual, including the HMCTS fee?</w:t>
      </w:r>
      <w:r w:rsidDel="00000000" w:rsidR="00000000" w:rsidRPr="00000000">
        <w:rPr>
          <w:rtl w:val="0"/>
        </w:rPr>
      </w:r>
    </w:p>
    <w:p w:rsidR="00000000" w:rsidDel="00000000" w:rsidP="00000000" w:rsidRDefault="00000000" w:rsidRPr="00000000" w14:paraId="000000A0">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10.  For software / automation: what system or contract cost was allocated and how was it spread across the relevant volume?</w:t>
      </w:r>
      <w:r w:rsidDel="00000000" w:rsidR="00000000" w:rsidRPr="00000000">
        <w:rPr>
          <w:rtl w:val="0"/>
        </w:rPr>
      </w:r>
    </w:p>
    <w:p w:rsidR="00000000" w:rsidDel="00000000" w:rsidP="00000000" w:rsidRDefault="00000000" w:rsidRPr="00000000" w14:paraId="000000A1">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11.  What control prevented double-counting, inclusion of post-liability-order enforcement costs, or inclusion at summons stage of costs only incurred at a later hearing?</w:t>
      </w:r>
      <w:r w:rsidDel="00000000" w:rsidR="00000000" w:rsidRPr="00000000">
        <w:rPr>
          <w:rtl w:val="0"/>
        </w:rPr>
      </w:r>
    </w:p>
    <w:p w:rsidR="00000000" w:rsidDel="00000000" w:rsidP="00000000" w:rsidRDefault="00000000" w:rsidRPr="00000000" w14:paraId="000000A2">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12.  How did the model account for bulk processing, automation and economies of scale?</w:t>
      </w:r>
      <w:r w:rsidDel="00000000" w:rsidR="00000000" w:rsidRPr="00000000">
        <w:rPr>
          <w:rtl w:val="0"/>
        </w:rPr>
      </w:r>
    </w:p>
    <w:p w:rsidR="00000000" w:rsidDel="00000000" w:rsidP="00000000" w:rsidRDefault="00000000" w:rsidRPr="00000000" w14:paraId="000000A3">
      <w:pPr>
        <w:pStyle w:val="Heading2"/>
        <w:rPr/>
      </w:pPr>
      <w:r w:rsidDel="00000000" w:rsidR="00000000" w:rsidRPr="00000000">
        <w:rPr>
          <w:rtl w:val="0"/>
        </w:rPr>
        <w:t xml:space="preserve">D. External expenditure - evidence of the flow of money</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8. Where the Council relies on an external disbursement, please provide evidence sufficient to trace the expenditure: the invoice, fee notice or equivalent source document; the payee; the amount; the date; and a ledger / remittance / accounting record showing payment or the legally relevant accounting liability and its allocation to the cost pool. If an invoice covers multiple cases, identify the apportionment basis.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9. I do not demand a bank statement for every item if a less intrusive accounting record proves the same fact. The issue is whether the Council can demonstrate that the external cost existed, was connected to regulation 34, was incurred at the correct stage and was rationally allocated.</w:t>
      </w:r>
    </w:p>
    <w:p w:rsidR="00000000" w:rsidDel="00000000" w:rsidP="00000000" w:rsidRDefault="00000000" w:rsidRPr="00000000" w14:paraId="000000A6">
      <w:pPr>
        <w:pStyle w:val="Heading2"/>
        <w:rPr/>
      </w:pPr>
      <w:r w:rsidDel="00000000" w:rsidR="00000000" w:rsidRPr="00000000">
        <w:rPr>
          <w:rtl w:val="0"/>
        </w:rPr>
        <w:t xml:space="preserve">E. Internal staff and administrative cost</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10. A bare payroll total is not enough to prove that a particular proportion was caused by the regulation 34 process. If internal staff / administrative cost is relied on, please provide the allocation evidence identified above. General council-tax billing, customer service, collection activity unrelated to the application, work occurring only after the order, or unsupported corporate overhead should not be included merely because the Council incurs those costs in any event.</w:t>
      </w:r>
    </w:p>
    <w:p w:rsidR="00000000" w:rsidDel="00000000" w:rsidP="00000000" w:rsidRDefault="00000000" w:rsidRPr="00000000" w14:paraId="000000A8">
      <w:pPr>
        <w:pStyle w:val="Heading2"/>
        <w:rPr/>
      </w:pPr>
      <w:r w:rsidDel="00000000" w:rsidR="00000000" w:rsidRPr="00000000">
        <w:rPr>
          <w:rtl w:val="0"/>
        </w:rPr>
        <w:t xml:space="preserve">F. Batch processing and aggregate reconciliation</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11. High-volume applications may lawfully be averaged, but the average must remain a reasonable representation of qualifying cost. Please provide an aggregate reconciliation showing, for each relevant year: total qualifying regulation 34 cost pool; relevant volumes; per-case average(s); aggregate costs charged; aggregate costs collected; waivers / reversals / refunds; and any material difference. If aggregate receipts materially exceed the qualifying cost pool, please explain the reason and accounting treatment.</w:t>
      </w:r>
    </w:p>
    <w:p w:rsidR="00000000" w:rsidDel="00000000" w:rsidP="00000000" w:rsidRDefault="00000000" w:rsidRPr="00000000" w14:paraId="000000AA">
      <w:pPr>
        <w:pStyle w:val="Heading2"/>
        <w:rPr/>
      </w:pPr>
      <w:r w:rsidDel="00000000" w:rsidR="00000000" w:rsidRPr="00000000">
        <w:rPr>
          <w:rtl w:val="0"/>
        </w:rPr>
        <w:t xml:space="preserve">G. Route-specific remedy - tick and complete one</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ROUTE 1 - PRE-HEARING PAYMENT / NO EXTANT COSTS ORDER. I paid the disputed costs on [DATE], before the application was heard on [DATE], and no extant liability order contains the disputed costs. I rely in particular on regulation 34(5) and Morley.</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ROUTE 2 - COSTS ORDER ALREADY REMOVED / ADMITTED. The costs element was [quashed / withdrawn / corrected / admitted refundable] on [DATE]. Please repay the resulting balance.</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ROUTE 3 - EXTANT LIABILITY ORDER. The disputed costs remain in the liability order dated [DATE]. I request the Council to review whether that order should have been made. If the Council concludes that it should not have been made, please apply under regulation 36A to have it quashed and confirm the repayment mechanism. I do not by this letter treat an extant order as a nullity.</w:t>
      </w:r>
    </w:p>
    <w:p w:rsidR="00000000" w:rsidDel="00000000" w:rsidP="00000000" w:rsidRDefault="00000000" w:rsidRPr="00000000" w14:paraId="000000AE">
      <w:pPr>
        <w:pStyle w:val="Heading2"/>
        <w:rPr/>
      </w:pPr>
      <w:r w:rsidDel="00000000" w:rsidR="00000000" w:rsidRPr="00000000">
        <w:rPr>
          <w:rtl w:val="0"/>
        </w:rPr>
        <w:t xml:space="preserve">H. Amount and settlement proposal</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12. Total costs paid / retained according to my present records: GBP [TOTAL]. Amount already refunded / credited: GBP [REFUND]. Amount I presently accept as adequately evidenced and legally recoverable: GBP [ACCEPTED]. Present balance claimed: GBP [CLAIM]. See Schedule A.</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13. If the Council accepts that all or part of the sum is repayable, please pay the undisputed amount without waiting for resolution of the balance. I will provide verified bank details through a secure channel once you confirm the amount to be repaid. Please provide remittance advice and correct the council-tax account so the same sum is not later treated as outstanding.</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14. I am willing to resolve the matter by written negotiation or proportionate ADR. Please identify any settlement proposal or ADR process you consider appropriate. Silence in response to a reasonable ADR invitation may be placed before the court insofar as relevant and admissible.</w:t>
      </w:r>
    </w:p>
    <w:p w:rsidR="00000000" w:rsidDel="00000000" w:rsidP="00000000" w:rsidRDefault="00000000" w:rsidRPr="00000000" w14:paraId="000000B2">
      <w:pPr>
        <w:pStyle w:val="Heading2"/>
        <w:rPr/>
      </w:pPr>
      <w:r w:rsidDel="00000000" w:rsidR="00000000" w:rsidRPr="00000000">
        <w:rPr>
          <w:rtl w:val="0"/>
        </w:rPr>
        <w:t xml:space="preserve">I. Preservation, response and intended use of correspondence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15. Please preserve all relevant cost models, spreadsheets, emails, committee / approval records, court fee records, invoices, ledgers, system reports and claimant-specific recovery records pending final resolution. This is a preservation request, not an allegation that records would otherwise be destroyed.</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16. If the Council admits all or any part of the claim, please confirm the admitted sum within 14 days and pay that undisputed sum within 7 days after I provide bank details through a verified secure channel. If any part is disputed, please provide one full reasoned OPEN response and the key non-privileged documents requested above within 28 days. Please answer the numbered questions in section C by number. If a genuinely necessary search requires a short extension, identify the outstanding material and give a firm response date.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17. If you refuse any requested category, please identify what is refused, whether the information exists, and the reason for refusal. If legal professional privilege is asserted, I do not seek the privileged advice itself; please identify the non-privileged factual cost record on which the Council relies.</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18. This letter, proof of delivery, your OPEN response and any material refusal or failure to answer may be placed before the court if proceedings become necessary, subject to the court rules, relevance and privilege. A failure to answer is not asserted to be an automatic admission; it will be relied on as evidence of the parties pre-action positions, attempts to settle, and what supporting material the Council did or did not identify when asked to justify retention of the money.</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19. If the matter is not resolved after the 28-day response period, I may pursue the route identified in this pack without sending a repetitive second Letter of Claim, subject always to limitation, jurisdiction and any necessary magistrates / public-law step.</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Yours faithfully,</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[CLAIMANT NAME]</w:t>
      </w:r>
    </w:p>
    <w:p w:rsidR="00000000" w:rsidDel="00000000" w:rsidP="00000000" w:rsidRDefault="00000000" w:rsidRPr="00000000" w14:paraId="000000BA">
      <w:pPr>
        <w:pStyle w:val="Heading2"/>
        <w:rPr/>
      </w:pPr>
      <w:r w:rsidDel="00000000" w:rsidR="00000000" w:rsidRPr="00000000">
        <w:rPr>
          <w:rtl w:val="0"/>
        </w:rPr>
        <w:t xml:space="preserve">Council response slip - quickest settlement route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rPr>
          <w:rFonts w:ascii="Liberation Sans" w:cs="Liberation Sans" w:eastAsia="Liberation Sans" w:hAnsi="Liberation Sans"/>
          <w:b w:val="0"/>
          <w:bCs w:val="0"/>
          <w:i w:val="0"/>
          <w:iCs w:val="0"/>
          <w:smallCaps w:val="0"/>
          <w:strike w:val="0"/>
          <w:color w:val="505050"/>
          <w:sz w:val="17"/>
          <w:szCs w:val="17"/>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505050"/>
          <w:sz w:val="17"/>
          <w:szCs w:val="17"/>
          <w:u w:val="none"/>
          <w:shd w:fill="auto" w:val="clear"/>
          <w:vertAlign w:val="baseline"/>
          <w:rtl w:val="0"/>
        </w:rPr>
        <w:t xml:space="preserve">The Council may copy and complete this slip in its OPEN response. It is included to make repayment easier than litigation.</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A. The Council admits GBP [__________] in full settlement of the principal claim and will pay within 7 days after secure bank details are supplied.</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B. The Council admits GBP [__________] and will pay that undisputed amount now. The balance of GBP [__________] is disputed for the reasons and with the evidence attached.</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C. The Council disputes the claim. Its numbered answers to section C, cost model and supporting non-privileged evidence are attached.</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D. An extant liability order contains the disputed cost. The Council has reviewed regulation 36A and [will / will not] apply to quash or correct it. Reasons: [____________________________].</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 ] E. A short extension to [DATE] is requested because [REASON]. The undisputed amount, if any, will not be withheld pending that extension.</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Council officer: [NAME / ROLE]   Date: [DATE]   Secure payment contact / portal: [DETAILS]</w:t>
      </w:r>
    </w:p>
    <w:p w:rsidR="00000000" w:rsidDel="00000000" w:rsidP="00000000" w:rsidRDefault="00000000" w:rsidRPr="00000000" w14:paraId="000000C2">
      <w:pPr>
        <w:pStyle w:val="Heading1"/>
        <w:pageBreakBefore w:val="1"/>
        <w:rPr/>
      </w:pPr>
      <w:r w:rsidDel="00000000" w:rsidR="00000000" w:rsidRPr="00000000">
        <w:rPr>
          <w:rtl w:val="0"/>
        </w:rPr>
        <w:t xml:space="preserve">4. Schedule A - claimant account history and refund calculation</w:t>
      </w:r>
    </w:p>
    <w:p w:rsidR="00000000" w:rsidDel="00000000" w:rsidP="00000000" w:rsidRDefault="00000000" w:rsidRPr="00000000" w14:paraId="000000C3">
      <w:pPr>
        <w:rPr/>
      </w:pPr>
      <w:r w:rsidDel="00000000" w:rsidR="00000000" w:rsidRPr="00000000">
        <w:rPr>
          <w:rFonts w:ascii="Liberation Sans" w:cs="Liberation Sans" w:eastAsia="Liberation Sans" w:hAnsi="Liberation Sans"/>
          <w:rtl w:val="0"/>
        </w:rPr>
        <w:t xml:space="preserve">Attach this to the OPEN notice. Complete one row per summons / liability-order episode. If the amount is within an extant liability order, mark the final column "ORDER ROUTE - not yet in N1".</w:t>
      </w:r>
      <w:r w:rsidDel="00000000" w:rsidR="00000000" w:rsidRPr="00000000">
        <w:rPr>
          <w:rtl w:val="0"/>
        </w:rPr>
      </w:r>
    </w:p>
    <w:tbl>
      <w:tblPr>
        <w:tblStyle w:val="Table8"/>
        <w:tblW w:w="10163.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4"/>
        <w:gridCol w:w="924"/>
        <w:gridCol w:w="924"/>
        <w:gridCol w:w="924"/>
        <w:gridCol w:w="924"/>
        <w:gridCol w:w="924"/>
        <w:gridCol w:w="924"/>
        <w:gridCol w:w="924"/>
        <w:gridCol w:w="924"/>
        <w:gridCol w:w="924"/>
        <w:gridCol w:w="924"/>
        <w:tblGridChange w:id="0">
          <w:tblGrid>
            <w:gridCol w:w="924"/>
            <w:gridCol w:w="924"/>
            <w:gridCol w:w="924"/>
            <w:gridCol w:w="924"/>
            <w:gridCol w:w="924"/>
            <w:gridCol w:w="924"/>
            <w:gridCol w:w="924"/>
            <w:gridCol w:w="924"/>
            <w:gridCol w:w="924"/>
            <w:gridCol w:w="924"/>
            <w:gridCol w:w="924"/>
          </w:tblGrid>
        </w:tblGridChange>
      </w:tblGrid>
      <w:tr>
        <w:trPr>
          <w:cantSplit w:val="0"/>
          <w:tblHeader w:val="1"/>
        </w:trPr>
        <w:tc>
          <w:tcPr>
            <w:shd w:fill="17365d" w:val="clear"/>
            <w:tcMar>
              <w:top w:w="70.0" w:type="dxa"/>
              <w:bottom w:w="70.0" w:type="dxa"/>
            </w:tcMar>
          </w:tcPr>
          <w:p w:rsidR="00000000" w:rsidDel="00000000" w:rsidP="00000000" w:rsidRDefault="00000000" w:rsidRPr="00000000" w14:paraId="000000C4">
            <w:pPr>
              <w:rPr/>
            </w:pPr>
            <w:r w:rsidDel="00000000" w:rsidR="00000000" w:rsidRPr="00000000">
              <w:rPr>
                <w:rFonts w:ascii="Liberation Sans" w:cs="Liberation Sans" w:eastAsia="Liberation Sans" w:hAnsi="Liberation Sans"/>
                <w:b w:val="1"/>
                <w:bCs w:val="1"/>
                <w:color w:val="ffffff"/>
                <w:sz w:val="12"/>
                <w:szCs w:val="12"/>
                <w:rtl w:val="0"/>
              </w:rPr>
              <w:t xml:space="preserve">Tax year</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5">
            <w:pPr>
              <w:rPr/>
            </w:pPr>
            <w:r w:rsidDel="00000000" w:rsidR="00000000" w:rsidRPr="00000000">
              <w:rPr>
                <w:rFonts w:ascii="Liberation Sans" w:cs="Liberation Sans" w:eastAsia="Liberation Sans" w:hAnsi="Liberation Sans"/>
                <w:b w:val="1"/>
                <w:bCs w:val="1"/>
                <w:color w:val="ffffff"/>
                <w:sz w:val="12"/>
                <w:szCs w:val="12"/>
                <w:rtl w:val="0"/>
              </w:rPr>
              <w:t xml:space="preserve">Summons date</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6">
            <w:pPr>
              <w:rPr/>
            </w:pPr>
            <w:r w:rsidDel="00000000" w:rsidR="00000000" w:rsidRPr="00000000">
              <w:rPr>
                <w:rFonts w:ascii="Liberation Sans" w:cs="Liberation Sans" w:eastAsia="Liberation Sans" w:hAnsi="Liberation Sans"/>
                <w:b w:val="1"/>
                <w:bCs w:val="1"/>
                <w:color w:val="ffffff"/>
                <w:sz w:val="12"/>
                <w:szCs w:val="12"/>
                <w:rtl w:val="0"/>
              </w:rPr>
              <w:t xml:space="preserve">Hearing / LO date</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7">
            <w:pPr>
              <w:rPr/>
            </w:pPr>
            <w:r w:rsidDel="00000000" w:rsidR="00000000" w:rsidRPr="00000000">
              <w:rPr>
                <w:rFonts w:ascii="Liberation Sans" w:cs="Liberation Sans" w:eastAsia="Liberation Sans" w:hAnsi="Liberation Sans"/>
                <w:b w:val="1"/>
                <w:bCs w:val="1"/>
                <w:color w:val="ffffff"/>
                <w:sz w:val="12"/>
                <w:szCs w:val="12"/>
                <w:rtl w:val="0"/>
              </w:rPr>
              <w:t xml:space="preserve">Summons cost</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8">
            <w:pPr>
              <w:rPr/>
            </w:pPr>
            <w:r w:rsidDel="00000000" w:rsidR="00000000" w:rsidRPr="00000000">
              <w:rPr>
                <w:rFonts w:ascii="Liberation Sans" w:cs="Liberation Sans" w:eastAsia="Liberation Sans" w:hAnsi="Liberation Sans"/>
                <w:b w:val="1"/>
                <w:bCs w:val="1"/>
                <w:color w:val="ffffff"/>
                <w:sz w:val="12"/>
                <w:szCs w:val="12"/>
                <w:rtl w:val="0"/>
              </w:rPr>
              <w:t xml:space="preserve">Extra LO cost</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9">
            <w:pPr>
              <w:rPr/>
            </w:pPr>
            <w:r w:rsidDel="00000000" w:rsidR="00000000" w:rsidRPr="00000000">
              <w:rPr>
                <w:rFonts w:ascii="Liberation Sans" w:cs="Liberation Sans" w:eastAsia="Liberation Sans" w:hAnsi="Liberation Sans"/>
                <w:b w:val="1"/>
                <w:bCs w:val="1"/>
                <w:color w:val="ffffff"/>
                <w:sz w:val="12"/>
                <w:szCs w:val="12"/>
                <w:rtl w:val="0"/>
              </w:rPr>
              <w:t xml:space="preserve">Payment date</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A">
            <w:pPr>
              <w:rPr/>
            </w:pPr>
            <w:r w:rsidDel="00000000" w:rsidR="00000000" w:rsidRPr="00000000">
              <w:rPr>
                <w:rFonts w:ascii="Liberation Sans" w:cs="Liberation Sans" w:eastAsia="Liberation Sans" w:hAnsi="Liberation Sans"/>
                <w:b w:val="1"/>
                <w:bCs w:val="1"/>
                <w:color w:val="ffffff"/>
                <w:sz w:val="12"/>
                <w:szCs w:val="12"/>
                <w:rtl w:val="0"/>
              </w:rPr>
              <w:t xml:space="preserve">Paid before hearing?</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B">
            <w:pPr>
              <w:rPr/>
            </w:pPr>
            <w:r w:rsidDel="00000000" w:rsidR="00000000" w:rsidRPr="00000000">
              <w:rPr>
                <w:rFonts w:ascii="Liberation Sans" w:cs="Liberation Sans" w:eastAsia="Liberation Sans" w:hAnsi="Liberation Sans"/>
                <w:b w:val="1"/>
                <w:bCs w:val="1"/>
                <w:color w:val="ffffff"/>
                <w:sz w:val="12"/>
                <w:szCs w:val="12"/>
                <w:rtl w:val="0"/>
              </w:rPr>
              <w:t xml:space="preserve">LO made for cost?</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C">
            <w:pPr>
              <w:rPr/>
            </w:pPr>
            <w:r w:rsidDel="00000000" w:rsidR="00000000" w:rsidRPr="00000000">
              <w:rPr>
                <w:rFonts w:ascii="Liberation Sans" w:cs="Liberation Sans" w:eastAsia="Liberation Sans" w:hAnsi="Liberation Sans"/>
                <w:b w:val="1"/>
                <w:bCs w:val="1"/>
                <w:color w:val="ffffff"/>
                <w:sz w:val="12"/>
                <w:szCs w:val="12"/>
                <w:rtl w:val="0"/>
              </w:rPr>
              <w:t xml:space="preserve">Cost paid</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D">
            <w:pPr>
              <w:rPr/>
            </w:pPr>
            <w:r w:rsidDel="00000000" w:rsidR="00000000" w:rsidRPr="00000000">
              <w:rPr>
                <w:rFonts w:ascii="Liberation Sans" w:cs="Liberation Sans" w:eastAsia="Liberation Sans" w:hAnsi="Liberation Sans"/>
                <w:b w:val="1"/>
                <w:bCs w:val="1"/>
                <w:color w:val="ffffff"/>
                <w:sz w:val="12"/>
                <w:szCs w:val="12"/>
                <w:rtl w:val="0"/>
              </w:rPr>
              <w:t xml:space="preserve">Lawful / proved amount</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0CE">
            <w:pPr>
              <w:rPr/>
            </w:pPr>
            <w:r w:rsidDel="00000000" w:rsidR="00000000" w:rsidRPr="00000000">
              <w:rPr>
                <w:rFonts w:ascii="Liberation Sans" w:cs="Liberation Sans" w:eastAsia="Liberation Sans" w:hAnsi="Liberation Sans"/>
                <w:b w:val="1"/>
                <w:bCs w:val="1"/>
                <w:color w:val="ffffff"/>
                <w:sz w:val="12"/>
                <w:szCs w:val="12"/>
                <w:rtl w:val="0"/>
              </w:rPr>
              <w:t xml:space="preserve">Refund sought / route</w:t>
            </w: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0CF">
            <w:pPr>
              <w:rPr/>
            </w:pPr>
            <w:r w:rsidDel="00000000" w:rsidR="00000000" w:rsidRPr="00000000">
              <w:rPr>
                <w:rtl w:val="0"/>
              </w:rPr>
            </w:r>
          </w:p>
        </w:tc>
        <w:tc>
          <w:tcPr>
            <w:tcMar>
              <w:top w:w="130.0" w:type="dxa"/>
              <w:bottom w:w="130.0" w:type="dxa"/>
            </w:tcMar>
          </w:tcPr>
          <w:p w:rsidR="00000000" w:rsidDel="00000000" w:rsidP="00000000" w:rsidRDefault="00000000" w:rsidRPr="00000000" w14:paraId="000000D0">
            <w:pPr>
              <w:rPr/>
            </w:pPr>
            <w:r w:rsidDel="00000000" w:rsidR="00000000" w:rsidRPr="00000000">
              <w:rPr>
                <w:rtl w:val="0"/>
              </w:rPr>
            </w:r>
          </w:p>
        </w:tc>
        <w:tc>
          <w:tcPr>
            <w:tcMar>
              <w:top w:w="130.0" w:type="dxa"/>
              <w:bottom w:w="130.0" w:type="dxa"/>
            </w:tcMar>
          </w:tcPr>
          <w:p w:rsidR="00000000" w:rsidDel="00000000" w:rsidP="00000000" w:rsidRDefault="00000000" w:rsidRPr="00000000" w14:paraId="000000D1">
            <w:pPr>
              <w:rPr/>
            </w:pPr>
            <w:r w:rsidDel="00000000" w:rsidR="00000000" w:rsidRPr="00000000">
              <w:rPr>
                <w:rtl w:val="0"/>
              </w:rPr>
            </w:r>
          </w:p>
        </w:tc>
        <w:tc>
          <w:tcPr>
            <w:tcMar>
              <w:top w:w="130.0" w:type="dxa"/>
              <w:bottom w:w="130.0" w:type="dxa"/>
            </w:tcMar>
          </w:tcPr>
          <w:p w:rsidR="00000000" w:rsidDel="00000000" w:rsidP="00000000" w:rsidRDefault="00000000" w:rsidRPr="00000000" w14:paraId="000000D2">
            <w:pPr>
              <w:rPr/>
            </w:pPr>
            <w:r w:rsidDel="00000000" w:rsidR="00000000" w:rsidRPr="00000000">
              <w:rPr>
                <w:rtl w:val="0"/>
              </w:rPr>
            </w:r>
          </w:p>
        </w:tc>
        <w:tc>
          <w:tcPr>
            <w:tcMar>
              <w:top w:w="130.0" w:type="dxa"/>
              <w:bottom w:w="130.0" w:type="dxa"/>
            </w:tcMar>
          </w:tcPr>
          <w:p w:rsidR="00000000" w:rsidDel="00000000" w:rsidP="00000000" w:rsidRDefault="00000000" w:rsidRPr="00000000" w14:paraId="000000D3">
            <w:pPr>
              <w:rPr/>
            </w:pPr>
            <w:r w:rsidDel="00000000" w:rsidR="00000000" w:rsidRPr="00000000">
              <w:rPr>
                <w:rtl w:val="0"/>
              </w:rPr>
            </w:r>
          </w:p>
        </w:tc>
        <w:tc>
          <w:tcPr>
            <w:tcMar>
              <w:top w:w="130.0" w:type="dxa"/>
              <w:bottom w:w="130.0" w:type="dxa"/>
            </w:tcMar>
          </w:tcPr>
          <w:p w:rsidR="00000000" w:rsidDel="00000000" w:rsidP="00000000" w:rsidRDefault="00000000" w:rsidRPr="00000000" w14:paraId="000000D4">
            <w:pPr>
              <w:rPr/>
            </w:pPr>
            <w:r w:rsidDel="00000000" w:rsidR="00000000" w:rsidRPr="00000000">
              <w:rPr>
                <w:rtl w:val="0"/>
              </w:rPr>
            </w:r>
          </w:p>
        </w:tc>
        <w:tc>
          <w:tcPr>
            <w:tcMar>
              <w:top w:w="130.0" w:type="dxa"/>
              <w:bottom w:w="130.0" w:type="dxa"/>
            </w:tcMar>
          </w:tcPr>
          <w:p w:rsidR="00000000" w:rsidDel="00000000" w:rsidP="00000000" w:rsidRDefault="00000000" w:rsidRPr="00000000" w14:paraId="000000D5">
            <w:pPr>
              <w:rPr/>
            </w:pPr>
            <w:r w:rsidDel="00000000" w:rsidR="00000000" w:rsidRPr="00000000">
              <w:rPr>
                <w:rtl w:val="0"/>
              </w:rPr>
            </w:r>
          </w:p>
        </w:tc>
        <w:tc>
          <w:tcPr>
            <w:tcMar>
              <w:top w:w="130.0" w:type="dxa"/>
              <w:bottom w:w="130.0" w:type="dxa"/>
            </w:tcMar>
          </w:tcPr>
          <w:p w:rsidR="00000000" w:rsidDel="00000000" w:rsidP="00000000" w:rsidRDefault="00000000" w:rsidRPr="00000000" w14:paraId="000000D6">
            <w:pPr>
              <w:rPr/>
            </w:pPr>
            <w:r w:rsidDel="00000000" w:rsidR="00000000" w:rsidRPr="00000000">
              <w:rPr>
                <w:rtl w:val="0"/>
              </w:rPr>
            </w:r>
          </w:p>
        </w:tc>
        <w:tc>
          <w:tcPr>
            <w:tcMar>
              <w:top w:w="130.0" w:type="dxa"/>
              <w:bottom w:w="130.0" w:type="dxa"/>
            </w:tcMar>
          </w:tcPr>
          <w:p w:rsidR="00000000" w:rsidDel="00000000" w:rsidP="00000000" w:rsidRDefault="00000000" w:rsidRPr="00000000" w14:paraId="000000D7">
            <w:pPr>
              <w:rPr/>
            </w:pPr>
            <w:r w:rsidDel="00000000" w:rsidR="00000000" w:rsidRPr="00000000">
              <w:rPr>
                <w:rtl w:val="0"/>
              </w:rPr>
            </w:r>
          </w:p>
        </w:tc>
        <w:tc>
          <w:tcPr>
            <w:tcMar>
              <w:top w:w="130.0" w:type="dxa"/>
              <w:bottom w:w="130.0" w:type="dxa"/>
            </w:tcMar>
          </w:tcPr>
          <w:p w:rsidR="00000000" w:rsidDel="00000000" w:rsidP="00000000" w:rsidRDefault="00000000" w:rsidRPr="00000000" w14:paraId="000000D8">
            <w:pPr>
              <w:rPr/>
            </w:pPr>
            <w:r w:rsidDel="00000000" w:rsidR="00000000" w:rsidRPr="00000000">
              <w:rPr>
                <w:rtl w:val="0"/>
              </w:rPr>
            </w:r>
          </w:p>
        </w:tc>
        <w:tc>
          <w:tcPr>
            <w:tcMar>
              <w:top w:w="130.0" w:type="dxa"/>
              <w:bottom w:w="130.0" w:type="dxa"/>
            </w:tcMar>
          </w:tcPr>
          <w:p w:rsidR="00000000" w:rsidDel="00000000" w:rsidP="00000000" w:rsidRDefault="00000000" w:rsidRPr="00000000" w14:paraId="000000D9">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0DA">
            <w:pPr>
              <w:rPr/>
            </w:pPr>
            <w:r w:rsidDel="00000000" w:rsidR="00000000" w:rsidRPr="00000000">
              <w:rPr>
                <w:rtl w:val="0"/>
              </w:rPr>
            </w:r>
          </w:p>
        </w:tc>
        <w:tc>
          <w:tcPr>
            <w:tcMar>
              <w:top w:w="130.0" w:type="dxa"/>
              <w:bottom w:w="130.0" w:type="dxa"/>
            </w:tcMar>
          </w:tcPr>
          <w:p w:rsidR="00000000" w:rsidDel="00000000" w:rsidP="00000000" w:rsidRDefault="00000000" w:rsidRPr="00000000" w14:paraId="000000DB">
            <w:pPr>
              <w:rPr/>
            </w:pPr>
            <w:r w:rsidDel="00000000" w:rsidR="00000000" w:rsidRPr="00000000">
              <w:rPr>
                <w:rtl w:val="0"/>
              </w:rPr>
            </w:r>
          </w:p>
        </w:tc>
        <w:tc>
          <w:tcPr>
            <w:tcMar>
              <w:top w:w="130.0" w:type="dxa"/>
              <w:bottom w:w="130.0" w:type="dxa"/>
            </w:tcMar>
          </w:tcPr>
          <w:p w:rsidR="00000000" w:rsidDel="00000000" w:rsidP="00000000" w:rsidRDefault="00000000" w:rsidRPr="00000000" w14:paraId="000000DC">
            <w:pPr>
              <w:rPr/>
            </w:pPr>
            <w:r w:rsidDel="00000000" w:rsidR="00000000" w:rsidRPr="00000000">
              <w:rPr>
                <w:rtl w:val="0"/>
              </w:rPr>
            </w:r>
          </w:p>
        </w:tc>
        <w:tc>
          <w:tcPr>
            <w:tcMar>
              <w:top w:w="130.0" w:type="dxa"/>
              <w:bottom w:w="130.0" w:type="dxa"/>
            </w:tcMar>
          </w:tcPr>
          <w:p w:rsidR="00000000" w:rsidDel="00000000" w:rsidP="00000000" w:rsidRDefault="00000000" w:rsidRPr="00000000" w14:paraId="000000DD">
            <w:pPr>
              <w:rPr/>
            </w:pPr>
            <w:r w:rsidDel="00000000" w:rsidR="00000000" w:rsidRPr="00000000">
              <w:rPr>
                <w:rtl w:val="0"/>
              </w:rPr>
            </w:r>
          </w:p>
        </w:tc>
        <w:tc>
          <w:tcPr>
            <w:tcMar>
              <w:top w:w="130.0" w:type="dxa"/>
              <w:bottom w:w="130.0" w:type="dxa"/>
            </w:tcMar>
          </w:tcPr>
          <w:p w:rsidR="00000000" w:rsidDel="00000000" w:rsidP="00000000" w:rsidRDefault="00000000" w:rsidRPr="00000000" w14:paraId="000000DE">
            <w:pPr>
              <w:rPr/>
            </w:pPr>
            <w:r w:rsidDel="00000000" w:rsidR="00000000" w:rsidRPr="00000000">
              <w:rPr>
                <w:rtl w:val="0"/>
              </w:rPr>
            </w:r>
          </w:p>
        </w:tc>
        <w:tc>
          <w:tcPr>
            <w:tcMar>
              <w:top w:w="130.0" w:type="dxa"/>
              <w:bottom w:w="130.0" w:type="dxa"/>
            </w:tcMar>
          </w:tcPr>
          <w:p w:rsidR="00000000" w:rsidDel="00000000" w:rsidP="00000000" w:rsidRDefault="00000000" w:rsidRPr="00000000" w14:paraId="000000DF">
            <w:pPr>
              <w:rPr/>
            </w:pPr>
            <w:r w:rsidDel="00000000" w:rsidR="00000000" w:rsidRPr="00000000">
              <w:rPr>
                <w:rtl w:val="0"/>
              </w:rPr>
            </w:r>
          </w:p>
        </w:tc>
        <w:tc>
          <w:tcPr>
            <w:tcMar>
              <w:top w:w="130.0" w:type="dxa"/>
              <w:bottom w:w="130.0" w:type="dxa"/>
            </w:tcMar>
          </w:tcPr>
          <w:p w:rsidR="00000000" w:rsidDel="00000000" w:rsidP="00000000" w:rsidRDefault="00000000" w:rsidRPr="00000000" w14:paraId="000000E0">
            <w:pPr>
              <w:rPr/>
            </w:pPr>
            <w:r w:rsidDel="00000000" w:rsidR="00000000" w:rsidRPr="00000000">
              <w:rPr>
                <w:rtl w:val="0"/>
              </w:rPr>
            </w:r>
          </w:p>
        </w:tc>
        <w:tc>
          <w:tcPr>
            <w:tcMar>
              <w:top w:w="130.0" w:type="dxa"/>
              <w:bottom w:w="130.0" w:type="dxa"/>
            </w:tcMar>
          </w:tcPr>
          <w:p w:rsidR="00000000" w:rsidDel="00000000" w:rsidP="00000000" w:rsidRDefault="00000000" w:rsidRPr="00000000" w14:paraId="000000E1">
            <w:pPr>
              <w:rPr/>
            </w:pPr>
            <w:r w:rsidDel="00000000" w:rsidR="00000000" w:rsidRPr="00000000">
              <w:rPr>
                <w:rtl w:val="0"/>
              </w:rPr>
            </w:r>
          </w:p>
        </w:tc>
        <w:tc>
          <w:tcPr>
            <w:tcMar>
              <w:top w:w="130.0" w:type="dxa"/>
              <w:bottom w:w="130.0" w:type="dxa"/>
            </w:tcMar>
          </w:tcPr>
          <w:p w:rsidR="00000000" w:rsidDel="00000000" w:rsidP="00000000" w:rsidRDefault="00000000" w:rsidRPr="00000000" w14:paraId="000000E2">
            <w:pPr>
              <w:rPr/>
            </w:pPr>
            <w:r w:rsidDel="00000000" w:rsidR="00000000" w:rsidRPr="00000000">
              <w:rPr>
                <w:rtl w:val="0"/>
              </w:rPr>
            </w:r>
          </w:p>
        </w:tc>
        <w:tc>
          <w:tcPr>
            <w:tcMar>
              <w:top w:w="130.0" w:type="dxa"/>
              <w:bottom w:w="130.0" w:type="dxa"/>
            </w:tcMar>
          </w:tcPr>
          <w:p w:rsidR="00000000" w:rsidDel="00000000" w:rsidP="00000000" w:rsidRDefault="00000000" w:rsidRPr="00000000" w14:paraId="000000E3">
            <w:pPr>
              <w:rPr/>
            </w:pPr>
            <w:r w:rsidDel="00000000" w:rsidR="00000000" w:rsidRPr="00000000">
              <w:rPr>
                <w:rtl w:val="0"/>
              </w:rPr>
            </w:r>
          </w:p>
        </w:tc>
        <w:tc>
          <w:tcPr>
            <w:tcMar>
              <w:top w:w="130.0" w:type="dxa"/>
              <w:bottom w:w="130.0" w:type="dxa"/>
            </w:tcMar>
          </w:tcPr>
          <w:p w:rsidR="00000000" w:rsidDel="00000000" w:rsidP="00000000" w:rsidRDefault="00000000" w:rsidRPr="00000000" w14:paraId="000000E4">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0E5">
            <w:pPr>
              <w:rPr/>
            </w:pPr>
            <w:r w:rsidDel="00000000" w:rsidR="00000000" w:rsidRPr="00000000">
              <w:rPr>
                <w:rtl w:val="0"/>
              </w:rPr>
            </w:r>
          </w:p>
        </w:tc>
        <w:tc>
          <w:tcPr>
            <w:tcMar>
              <w:top w:w="130.0" w:type="dxa"/>
              <w:bottom w:w="130.0" w:type="dxa"/>
            </w:tcMar>
          </w:tcPr>
          <w:p w:rsidR="00000000" w:rsidDel="00000000" w:rsidP="00000000" w:rsidRDefault="00000000" w:rsidRPr="00000000" w14:paraId="000000E6">
            <w:pPr>
              <w:rPr/>
            </w:pPr>
            <w:r w:rsidDel="00000000" w:rsidR="00000000" w:rsidRPr="00000000">
              <w:rPr>
                <w:rtl w:val="0"/>
              </w:rPr>
            </w:r>
          </w:p>
        </w:tc>
        <w:tc>
          <w:tcPr>
            <w:tcMar>
              <w:top w:w="130.0" w:type="dxa"/>
              <w:bottom w:w="130.0" w:type="dxa"/>
            </w:tcMar>
          </w:tcPr>
          <w:p w:rsidR="00000000" w:rsidDel="00000000" w:rsidP="00000000" w:rsidRDefault="00000000" w:rsidRPr="00000000" w14:paraId="000000E7">
            <w:pPr>
              <w:rPr/>
            </w:pPr>
            <w:r w:rsidDel="00000000" w:rsidR="00000000" w:rsidRPr="00000000">
              <w:rPr>
                <w:rtl w:val="0"/>
              </w:rPr>
            </w:r>
          </w:p>
        </w:tc>
        <w:tc>
          <w:tcPr>
            <w:tcMar>
              <w:top w:w="130.0" w:type="dxa"/>
              <w:bottom w:w="130.0" w:type="dxa"/>
            </w:tcMar>
          </w:tcPr>
          <w:p w:rsidR="00000000" w:rsidDel="00000000" w:rsidP="00000000" w:rsidRDefault="00000000" w:rsidRPr="00000000" w14:paraId="000000E8">
            <w:pPr>
              <w:rPr/>
            </w:pPr>
            <w:r w:rsidDel="00000000" w:rsidR="00000000" w:rsidRPr="00000000">
              <w:rPr>
                <w:rtl w:val="0"/>
              </w:rPr>
            </w:r>
          </w:p>
        </w:tc>
        <w:tc>
          <w:tcPr>
            <w:tcMar>
              <w:top w:w="130.0" w:type="dxa"/>
              <w:bottom w:w="130.0" w:type="dxa"/>
            </w:tcMar>
          </w:tcPr>
          <w:p w:rsidR="00000000" w:rsidDel="00000000" w:rsidP="00000000" w:rsidRDefault="00000000" w:rsidRPr="00000000" w14:paraId="000000E9">
            <w:pPr>
              <w:rPr/>
            </w:pPr>
            <w:r w:rsidDel="00000000" w:rsidR="00000000" w:rsidRPr="00000000">
              <w:rPr>
                <w:rtl w:val="0"/>
              </w:rPr>
            </w:r>
          </w:p>
        </w:tc>
        <w:tc>
          <w:tcPr>
            <w:tcMar>
              <w:top w:w="130.0" w:type="dxa"/>
              <w:bottom w:w="130.0" w:type="dxa"/>
            </w:tcMar>
          </w:tcPr>
          <w:p w:rsidR="00000000" w:rsidDel="00000000" w:rsidP="00000000" w:rsidRDefault="00000000" w:rsidRPr="00000000" w14:paraId="000000EA">
            <w:pPr>
              <w:rPr/>
            </w:pPr>
            <w:r w:rsidDel="00000000" w:rsidR="00000000" w:rsidRPr="00000000">
              <w:rPr>
                <w:rtl w:val="0"/>
              </w:rPr>
            </w:r>
          </w:p>
        </w:tc>
        <w:tc>
          <w:tcPr>
            <w:tcMar>
              <w:top w:w="130.0" w:type="dxa"/>
              <w:bottom w:w="130.0" w:type="dxa"/>
            </w:tcMar>
          </w:tcPr>
          <w:p w:rsidR="00000000" w:rsidDel="00000000" w:rsidP="00000000" w:rsidRDefault="00000000" w:rsidRPr="00000000" w14:paraId="000000EB">
            <w:pPr>
              <w:rPr/>
            </w:pPr>
            <w:r w:rsidDel="00000000" w:rsidR="00000000" w:rsidRPr="00000000">
              <w:rPr>
                <w:rtl w:val="0"/>
              </w:rPr>
            </w:r>
          </w:p>
        </w:tc>
        <w:tc>
          <w:tcPr>
            <w:tcMar>
              <w:top w:w="130.0" w:type="dxa"/>
              <w:bottom w:w="130.0" w:type="dxa"/>
            </w:tcMar>
          </w:tcPr>
          <w:p w:rsidR="00000000" w:rsidDel="00000000" w:rsidP="00000000" w:rsidRDefault="00000000" w:rsidRPr="00000000" w14:paraId="000000EC">
            <w:pPr>
              <w:rPr/>
            </w:pPr>
            <w:r w:rsidDel="00000000" w:rsidR="00000000" w:rsidRPr="00000000">
              <w:rPr>
                <w:rtl w:val="0"/>
              </w:rPr>
            </w:r>
          </w:p>
        </w:tc>
        <w:tc>
          <w:tcPr>
            <w:tcMar>
              <w:top w:w="130.0" w:type="dxa"/>
              <w:bottom w:w="130.0" w:type="dxa"/>
            </w:tcMar>
          </w:tcPr>
          <w:p w:rsidR="00000000" w:rsidDel="00000000" w:rsidP="00000000" w:rsidRDefault="00000000" w:rsidRPr="00000000" w14:paraId="000000ED">
            <w:pPr>
              <w:rPr/>
            </w:pPr>
            <w:r w:rsidDel="00000000" w:rsidR="00000000" w:rsidRPr="00000000">
              <w:rPr>
                <w:rtl w:val="0"/>
              </w:rPr>
            </w:r>
          </w:p>
        </w:tc>
        <w:tc>
          <w:tcPr>
            <w:tcMar>
              <w:top w:w="130.0" w:type="dxa"/>
              <w:bottom w:w="130.0" w:type="dxa"/>
            </w:tcMar>
          </w:tcPr>
          <w:p w:rsidR="00000000" w:rsidDel="00000000" w:rsidP="00000000" w:rsidRDefault="00000000" w:rsidRPr="00000000" w14:paraId="000000EE">
            <w:pPr>
              <w:rPr/>
            </w:pPr>
            <w:r w:rsidDel="00000000" w:rsidR="00000000" w:rsidRPr="00000000">
              <w:rPr>
                <w:rtl w:val="0"/>
              </w:rPr>
            </w:r>
          </w:p>
        </w:tc>
        <w:tc>
          <w:tcPr>
            <w:tcMar>
              <w:top w:w="130.0" w:type="dxa"/>
              <w:bottom w:w="130.0" w:type="dxa"/>
            </w:tcMar>
          </w:tcPr>
          <w:p w:rsidR="00000000" w:rsidDel="00000000" w:rsidP="00000000" w:rsidRDefault="00000000" w:rsidRPr="00000000" w14:paraId="000000EF">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0F0">
            <w:pPr>
              <w:rPr/>
            </w:pPr>
            <w:r w:rsidDel="00000000" w:rsidR="00000000" w:rsidRPr="00000000">
              <w:rPr>
                <w:rtl w:val="0"/>
              </w:rPr>
            </w:r>
          </w:p>
        </w:tc>
        <w:tc>
          <w:tcPr>
            <w:tcMar>
              <w:top w:w="130.0" w:type="dxa"/>
              <w:bottom w:w="130.0" w:type="dxa"/>
            </w:tcMar>
          </w:tcPr>
          <w:p w:rsidR="00000000" w:rsidDel="00000000" w:rsidP="00000000" w:rsidRDefault="00000000" w:rsidRPr="00000000" w14:paraId="000000F1">
            <w:pPr>
              <w:rPr/>
            </w:pPr>
            <w:r w:rsidDel="00000000" w:rsidR="00000000" w:rsidRPr="00000000">
              <w:rPr>
                <w:rtl w:val="0"/>
              </w:rPr>
            </w:r>
          </w:p>
        </w:tc>
        <w:tc>
          <w:tcPr>
            <w:tcMar>
              <w:top w:w="130.0" w:type="dxa"/>
              <w:bottom w:w="130.0" w:type="dxa"/>
            </w:tcMar>
          </w:tcPr>
          <w:p w:rsidR="00000000" w:rsidDel="00000000" w:rsidP="00000000" w:rsidRDefault="00000000" w:rsidRPr="00000000" w14:paraId="000000F2">
            <w:pPr>
              <w:rPr/>
            </w:pPr>
            <w:r w:rsidDel="00000000" w:rsidR="00000000" w:rsidRPr="00000000">
              <w:rPr>
                <w:rtl w:val="0"/>
              </w:rPr>
            </w:r>
          </w:p>
        </w:tc>
        <w:tc>
          <w:tcPr>
            <w:tcMar>
              <w:top w:w="130.0" w:type="dxa"/>
              <w:bottom w:w="130.0" w:type="dxa"/>
            </w:tcMar>
          </w:tcPr>
          <w:p w:rsidR="00000000" w:rsidDel="00000000" w:rsidP="00000000" w:rsidRDefault="00000000" w:rsidRPr="00000000" w14:paraId="000000F3">
            <w:pPr>
              <w:rPr/>
            </w:pPr>
            <w:r w:rsidDel="00000000" w:rsidR="00000000" w:rsidRPr="00000000">
              <w:rPr>
                <w:rtl w:val="0"/>
              </w:rPr>
            </w:r>
          </w:p>
        </w:tc>
        <w:tc>
          <w:tcPr>
            <w:tcMar>
              <w:top w:w="130.0" w:type="dxa"/>
              <w:bottom w:w="130.0" w:type="dxa"/>
            </w:tcMar>
          </w:tcPr>
          <w:p w:rsidR="00000000" w:rsidDel="00000000" w:rsidP="00000000" w:rsidRDefault="00000000" w:rsidRPr="00000000" w14:paraId="000000F4">
            <w:pPr>
              <w:rPr/>
            </w:pPr>
            <w:r w:rsidDel="00000000" w:rsidR="00000000" w:rsidRPr="00000000">
              <w:rPr>
                <w:rtl w:val="0"/>
              </w:rPr>
            </w:r>
          </w:p>
        </w:tc>
        <w:tc>
          <w:tcPr>
            <w:tcMar>
              <w:top w:w="130.0" w:type="dxa"/>
              <w:bottom w:w="130.0" w:type="dxa"/>
            </w:tcMar>
          </w:tcPr>
          <w:p w:rsidR="00000000" w:rsidDel="00000000" w:rsidP="00000000" w:rsidRDefault="00000000" w:rsidRPr="00000000" w14:paraId="000000F5">
            <w:pPr>
              <w:rPr/>
            </w:pPr>
            <w:r w:rsidDel="00000000" w:rsidR="00000000" w:rsidRPr="00000000">
              <w:rPr>
                <w:rtl w:val="0"/>
              </w:rPr>
            </w:r>
          </w:p>
        </w:tc>
        <w:tc>
          <w:tcPr>
            <w:tcMar>
              <w:top w:w="130.0" w:type="dxa"/>
              <w:bottom w:w="130.0" w:type="dxa"/>
            </w:tcMar>
          </w:tcPr>
          <w:p w:rsidR="00000000" w:rsidDel="00000000" w:rsidP="00000000" w:rsidRDefault="00000000" w:rsidRPr="00000000" w14:paraId="000000F6">
            <w:pPr>
              <w:rPr/>
            </w:pPr>
            <w:r w:rsidDel="00000000" w:rsidR="00000000" w:rsidRPr="00000000">
              <w:rPr>
                <w:rtl w:val="0"/>
              </w:rPr>
            </w:r>
          </w:p>
        </w:tc>
        <w:tc>
          <w:tcPr>
            <w:tcMar>
              <w:top w:w="130.0" w:type="dxa"/>
              <w:bottom w:w="130.0" w:type="dxa"/>
            </w:tcMar>
          </w:tcPr>
          <w:p w:rsidR="00000000" w:rsidDel="00000000" w:rsidP="00000000" w:rsidRDefault="00000000" w:rsidRPr="00000000" w14:paraId="000000F7">
            <w:pPr>
              <w:rPr/>
            </w:pPr>
            <w:r w:rsidDel="00000000" w:rsidR="00000000" w:rsidRPr="00000000">
              <w:rPr>
                <w:rtl w:val="0"/>
              </w:rPr>
            </w:r>
          </w:p>
        </w:tc>
        <w:tc>
          <w:tcPr>
            <w:tcMar>
              <w:top w:w="130.0" w:type="dxa"/>
              <w:bottom w:w="130.0" w:type="dxa"/>
            </w:tcMar>
          </w:tcPr>
          <w:p w:rsidR="00000000" w:rsidDel="00000000" w:rsidP="00000000" w:rsidRDefault="00000000" w:rsidRPr="00000000" w14:paraId="000000F8">
            <w:pPr>
              <w:rPr/>
            </w:pPr>
            <w:r w:rsidDel="00000000" w:rsidR="00000000" w:rsidRPr="00000000">
              <w:rPr>
                <w:rtl w:val="0"/>
              </w:rPr>
            </w:r>
          </w:p>
        </w:tc>
        <w:tc>
          <w:tcPr>
            <w:tcMar>
              <w:top w:w="130.0" w:type="dxa"/>
              <w:bottom w:w="130.0" w:type="dxa"/>
            </w:tcMar>
          </w:tcPr>
          <w:p w:rsidR="00000000" w:rsidDel="00000000" w:rsidP="00000000" w:rsidRDefault="00000000" w:rsidRPr="00000000" w14:paraId="000000F9">
            <w:pPr>
              <w:rPr/>
            </w:pPr>
            <w:r w:rsidDel="00000000" w:rsidR="00000000" w:rsidRPr="00000000">
              <w:rPr>
                <w:rtl w:val="0"/>
              </w:rPr>
            </w:r>
          </w:p>
        </w:tc>
        <w:tc>
          <w:tcPr>
            <w:tcMar>
              <w:top w:w="130.0" w:type="dxa"/>
              <w:bottom w:w="130.0" w:type="dxa"/>
            </w:tcMar>
          </w:tcPr>
          <w:p w:rsidR="00000000" w:rsidDel="00000000" w:rsidP="00000000" w:rsidRDefault="00000000" w:rsidRPr="00000000" w14:paraId="000000FA">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0FB">
            <w:pPr>
              <w:rPr/>
            </w:pPr>
            <w:r w:rsidDel="00000000" w:rsidR="00000000" w:rsidRPr="00000000">
              <w:rPr>
                <w:rtl w:val="0"/>
              </w:rPr>
            </w:r>
          </w:p>
        </w:tc>
        <w:tc>
          <w:tcPr>
            <w:tcMar>
              <w:top w:w="130.0" w:type="dxa"/>
              <w:bottom w:w="130.0" w:type="dxa"/>
            </w:tcMar>
          </w:tcPr>
          <w:p w:rsidR="00000000" w:rsidDel="00000000" w:rsidP="00000000" w:rsidRDefault="00000000" w:rsidRPr="00000000" w14:paraId="000000FC">
            <w:pPr>
              <w:rPr/>
            </w:pPr>
            <w:r w:rsidDel="00000000" w:rsidR="00000000" w:rsidRPr="00000000">
              <w:rPr>
                <w:rtl w:val="0"/>
              </w:rPr>
            </w:r>
          </w:p>
        </w:tc>
        <w:tc>
          <w:tcPr>
            <w:tcMar>
              <w:top w:w="130.0" w:type="dxa"/>
              <w:bottom w:w="130.0" w:type="dxa"/>
            </w:tcMar>
          </w:tcPr>
          <w:p w:rsidR="00000000" w:rsidDel="00000000" w:rsidP="00000000" w:rsidRDefault="00000000" w:rsidRPr="00000000" w14:paraId="000000FD">
            <w:pPr>
              <w:rPr/>
            </w:pPr>
            <w:r w:rsidDel="00000000" w:rsidR="00000000" w:rsidRPr="00000000">
              <w:rPr>
                <w:rtl w:val="0"/>
              </w:rPr>
            </w:r>
          </w:p>
        </w:tc>
        <w:tc>
          <w:tcPr>
            <w:tcMar>
              <w:top w:w="130.0" w:type="dxa"/>
              <w:bottom w:w="130.0" w:type="dxa"/>
            </w:tcMar>
          </w:tcPr>
          <w:p w:rsidR="00000000" w:rsidDel="00000000" w:rsidP="00000000" w:rsidRDefault="00000000" w:rsidRPr="00000000" w14:paraId="000000FE">
            <w:pPr>
              <w:rPr/>
            </w:pPr>
            <w:r w:rsidDel="00000000" w:rsidR="00000000" w:rsidRPr="00000000">
              <w:rPr>
                <w:rtl w:val="0"/>
              </w:rPr>
            </w:r>
          </w:p>
        </w:tc>
        <w:tc>
          <w:tcPr>
            <w:tcMar>
              <w:top w:w="130.0" w:type="dxa"/>
              <w:bottom w:w="130.0" w:type="dxa"/>
            </w:tcMar>
          </w:tcPr>
          <w:p w:rsidR="00000000" w:rsidDel="00000000" w:rsidP="00000000" w:rsidRDefault="00000000" w:rsidRPr="00000000" w14:paraId="000000FF">
            <w:pPr>
              <w:rPr/>
            </w:pPr>
            <w:r w:rsidDel="00000000" w:rsidR="00000000" w:rsidRPr="00000000">
              <w:rPr>
                <w:rtl w:val="0"/>
              </w:rPr>
            </w:r>
          </w:p>
        </w:tc>
        <w:tc>
          <w:tcPr>
            <w:tcMar>
              <w:top w:w="130.0" w:type="dxa"/>
              <w:bottom w:w="130.0" w:type="dxa"/>
            </w:tcMar>
          </w:tcPr>
          <w:p w:rsidR="00000000" w:rsidDel="00000000" w:rsidP="00000000" w:rsidRDefault="00000000" w:rsidRPr="00000000" w14:paraId="00000100">
            <w:pPr>
              <w:rPr/>
            </w:pPr>
            <w:r w:rsidDel="00000000" w:rsidR="00000000" w:rsidRPr="00000000">
              <w:rPr>
                <w:rtl w:val="0"/>
              </w:rPr>
            </w:r>
          </w:p>
        </w:tc>
        <w:tc>
          <w:tcPr>
            <w:tcMar>
              <w:top w:w="130.0" w:type="dxa"/>
              <w:bottom w:w="130.0" w:type="dxa"/>
            </w:tcMar>
          </w:tcPr>
          <w:p w:rsidR="00000000" w:rsidDel="00000000" w:rsidP="00000000" w:rsidRDefault="00000000" w:rsidRPr="00000000" w14:paraId="00000101">
            <w:pPr>
              <w:rPr/>
            </w:pPr>
            <w:r w:rsidDel="00000000" w:rsidR="00000000" w:rsidRPr="00000000">
              <w:rPr>
                <w:rtl w:val="0"/>
              </w:rPr>
            </w:r>
          </w:p>
        </w:tc>
        <w:tc>
          <w:tcPr>
            <w:tcMar>
              <w:top w:w="130.0" w:type="dxa"/>
              <w:bottom w:w="130.0" w:type="dxa"/>
            </w:tcMar>
          </w:tcPr>
          <w:p w:rsidR="00000000" w:rsidDel="00000000" w:rsidP="00000000" w:rsidRDefault="00000000" w:rsidRPr="00000000" w14:paraId="00000102">
            <w:pPr>
              <w:rPr/>
            </w:pPr>
            <w:r w:rsidDel="00000000" w:rsidR="00000000" w:rsidRPr="00000000">
              <w:rPr>
                <w:rtl w:val="0"/>
              </w:rPr>
            </w:r>
          </w:p>
        </w:tc>
        <w:tc>
          <w:tcPr>
            <w:tcMar>
              <w:top w:w="130.0" w:type="dxa"/>
              <w:bottom w:w="130.0" w:type="dxa"/>
            </w:tcMar>
          </w:tcPr>
          <w:p w:rsidR="00000000" w:rsidDel="00000000" w:rsidP="00000000" w:rsidRDefault="00000000" w:rsidRPr="00000000" w14:paraId="00000103">
            <w:pPr>
              <w:rPr/>
            </w:pPr>
            <w:r w:rsidDel="00000000" w:rsidR="00000000" w:rsidRPr="00000000">
              <w:rPr>
                <w:rtl w:val="0"/>
              </w:rPr>
            </w:r>
          </w:p>
        </w:tc>
        <w:tc>
          <w:tcPr>
            <w:tcMar>
              <w:top w:w="130.0" w:type="dxa"/>
              <w:bottom w:w="130.0" w:type="dxa"/>
            </w:tcMar>
          </w:tcPr>
          <w:p w:rsidR="00000000" w:rsidDel="00000000" w:rsidP="00000000" w:rsidRDefault="00000000" w:rsidRPr="00000000" w14:paraId="00000104">
            <w:pPr>
              <w:rPr/>
            </w:pPr>
            <w:r w:rsidDel="00000000" w:rsidR="00000000" w:rsidRPr="00000000">
              <w:rPr>
                <w:rtl w:val="0"/>
              </w:rPr>
            </w:r>
          </w:p>
        </w:tc>
        <w:tc>
          <w:tcPr>
            <w:tcMar>
              <w:top w:w="130.0" w:type="dxa"/>
              <w:bottom w:w="130.0" w:type="dxa"/>
            </w:tcMar>
          </w:tcPr>
          <w:p w:rsidR="00000000" w:rsidDel="00000000" w:rsidP="00000000" w:rsidRDefault="00000000" w:rsidRPr="00000000" w14:paraId="00000105">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106">
            <w:pPr>
              <w:rPr/>
            </w:pPr>
            <w:r w:rsidDel="00000000" w:rsidR="00000000" w:rsidRPr="00000000">
              <w:rPr>
                <w:rtl w:val="0"/>
              </w:rPr>
            </w:r>
          </w:p>
        </w:tc>
        <w:tc>
          <w:tcPr>
            <w:tcMar>
              <w:top w:w="130.0" w:type="dxa"/>
              <w:bottom w:w="130.0" w:type="dxa"/>
            </w:tcMar>
          </w:tcPr>
          <w:p w:rsidR="00000000" w:rsidDel="00000000" w:rsidP="00000000" w:rsidRDefault="00000000" w:rsidRPr="00000000" w14:paraId="00000107">
            <w:pPr>
              <w:rPr/>
            </w:pPr>
            <w:r w:rsidDel="00000000" w:rsidR="00000000" w:rsidRPr="00000000">
              <w:rPr>
                <w:rtl w:val="0"/>
              </w:rPr>
            </w:r>
          </w:p>
        </w:tc>
        <w:tc>
          <w:tcPr>
            <w:tcMar>
              <w:top w:w="130.0" w:type="dxa"/>
              <w:bottom w:w="130.0" w:type="dxa"/>
            </w:tcMar>
          </w:tcPr>
          <w:p w:rsidR="00000000" w:rsidDel="00000000" w:rsidP="00000000" w:rsidRDefault="00000000" w:rsidRPr="00000000" w14:paraId="00000108">
            <w:pPr>
              <w:rPr/>
            </w:pPr>
            <w:r w:rsidDel="00000000" w:rsidR="00000000" w:rsidRPr="00000000">
              <w:rPr>
                <w:rtl w:val="0"/>
              </w:rPr>
            </w:r>
          </w:p>
        </w:tc>
        <w:tc>
          <w:tcPr>
            <w:tcMar>
              <w:top w:w="130.0" w:type="dxa"/>
              <w:bottom w:w="130.0" w:type="dxa"/>
            </w:tcMar>
          </w:tcPr>
          <w:p w:rsidR="00000000" w:rsidDel="00000000" w:rsidP="00000000" w:rsidRDefault="00000000" w:rsidRPr="00000000" w14:paraId="00000109">
            <w:pPr>
              <w:rPr/>
            </w:pPr>
            <w:r w:rsidDel="00000000" w:rsidR="00000000" w:rsidRPr="00000000">
              <w:rPr>
                <w:rtl w:val="0"/>
              </w:rPr>
            </w:r>
          </w:p>
        </w:tc>
        <w:tc>
          <w:tcPr>
            <w:tcMar>
              <w:top w:w="130.0" w:type="dxa"/>
              <w:bottom w:w="130.0" w:type="dxa"/>
            </w:tcMar>
          </w:tcPr>
          <w:p w:rsidR="00000000" w:rsidDel="00000000" w:rsidP="00000000" w:rsidRDefault="00000000" w:rsidRPr="00000000" w14:paraId="0000010A">
            <w:pPr>
              <w:rPr/>
            </w:pPr>
            <w:r w:rsidDel="00000000" w:rsidR="00000000" w:rsidRPr="00000000">
              <w:rPr>
                <w:rtl w:val="0"/>
              </w:rPr>
            </w:r>
          </w:p>
        </w:tc>
        <w:tc>
          <w:tcPr>
            <w:tcMar>
              <w:top w:w="130.0" w:type="dxa"/>
              <w:bottom w:w="130.0" w:type="dxa"/>
            </w:tcMar>
          </w:tcPr>
          <w:p w:rsidR="00000000" w:rsidDel="00000000" w:rsidP="00000000" w:rsidRDefault="00000000" w:rsidRPr="00000000" w14:paraId="0000010B">
            <w:pPr>
              <w:rPr/>
            </w:pPr>
            <w:r w:rsidDel="00000000" w:rsidR="00000000" w:rsidRPr="00000000">
              <w:rPr>
                <w:rtl w:val="0"/>
              </w:rPr>
            </w:r>
          </w:p>
        </w:tc>
        <w:tc>
          <w:tcPr>
            <w:tcMar>
              <w:top w:w="130.0" w:type="dxa"/>
              <w:bottom w:w="130.0" w:type="dxa"/>
            </w:tcMar>
          </w:tcPr>
          <w:p w:rsidR="00000000" w:rsidDel="00000000" w:rsidP="00000000" w:rsidRDefault="00000000" w:rsidRPr="00000000" w14:paraId="0000010C">
            <w:pPr>
              <w:rPr/>
            </w:pPr>
            <w:r w:rsidDel="00000000" w:rsidR="00000000" w:rsidRPr="00000000">
              <w:rPr>
                <w:rtl w:val="0"/>
              </w:rPr>
            </w:r>
          </w:p>
        </w:tc>
        <w:tc>
          <w:tcPr>
            <w:tcMar>
              <w:top w:w="130.0" w:type="dxa"/>
              <w:bottom w:w="130.0" w:type="dxa"/>
            </w:tcMar>
          </w:tcPr>
          <w:p w:rsidR="00000000" w:rsidDel="00000000" w:rsidP="00000000" w:rsidRDefault="00000000" w:rsidRPr="00000000" w14:paraId="0000010D">
            <w:pPr>
              <w:rPr/>
            </w:pPr>
            <w:r w:rsidDel="00000000" w:rsidR="00000000" w:rsidRPr="00000000">
              <w:rPr>
                <w:rtl w:val="0"/>
              </w:rPr>
            </w:r>
          </w:p>
        </w:tc>
        <w:tc>
          <w:tcPr>
            <w:tcMar>
              <w:top w:w="130.0" w:type="dxa"/>
              <w:bottom w:w="130.0" w:type="dxa"/>
            </w:tcMar>
          </w:tcPr>
          <w:p w:rsidR="00000000" w:rsidDel="00000000" w:rsidP="00000000" w:rsidRDefault="00000000" w:rsidRPr="00000000" w14:paraId="0000010E">
            <w:pPr>
              <w:rPr/>
            </w:pPr>
            <w:r w:rsidDel="00000000" w:rsidR="00000000" w:rsidRPr="00000000">
              <w:rPr>
                <w:rtl w:val="0"/>
              </w:rPr>
            </w:r>
          </w:p>
        </w:tc>
        <w:tc>
          <w:tcPr>
            <w:tcMar>
              <w:top w:w="130.0" w:type="dxa"/>
              <w:bottom w:w="130.0" w:type="dxa"/>
            </w:tcMar>
          </w:tcPr>
          <w:p w:rsidR="00000000" w:rsidDel="00000000" w:rsidP="00000000" w:rsidRDefault="00000000" w:rsidRPr="00000000" w14:paraId="0000010F">
            <w:pPr>
              <w:rPr/>
            </w:pPr>
            <w:r w:rsidDel="00000000" w:rsidR="00000000" w:rsidRPr="00000000">
              <w:rPr>
                <w:rtl w:val="0"/>
              </w:rPr>
            </w:r>
          </w:p>
        </w:tc>
        <w:tc>
          <w:tcPr>
            <w:tcMar>
              <w:top w:w="130.0" w:type="dxa"/>
              <w:bottom w:w="130.0" w:type="dxa"/>
            </w:tcMar>
          </w:tcPr>
          <w:p w:rsidR="00000000" w:rsidDel="00000000" w:rsidP="00000000" w:rsidRDefault="00000000" w:rsidRPr="00000000" w14:paraId="00000110">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111">
            <w:pPr>
              <w:rPr/>
            </w:pPr>
            <w:r w:rsidDel="00000000" w:rsidR="00000000" w:rsidRPr="00000000">
              <w:rPr>
                <w:rtl w:val="0"/>
              </w:rPr>
            </w:r>
          </w:p>
        </w:tc>
        <w:tc>
          <w:tcPr>
            <w:tcMar>
              <w:top w:w="130.0" w:type="dxa"/>
              <w:bottom w:w="130.0" w:type="dxa"/>
            </w:tcMar>
          </w:tcPr>
          <w:p w:rsidR="00000000" w:rsidDel="00000000" w:rsidP="00000000" w:rsidRDefault="00000000" w:rsidRPr="00000000" w14:paraId="00000112">
            <w:pPr>
              <w:rPr/>
            </w:pPr>
            <w:r w:rsidDel="00000000" w:rsidR="00000000" w:rsidRPr="00000000">
              <w:rPr>
                <w:rtl w:val="0"/>
              </w:rPr>
            </w:r>
          </w:p>
        </w:tc>
        <w:tc>
          <w:tcPr>
            <w:tcMar>
              <w:top w:w="130.0" w:type="dxa"/>
              <w:bottom w:w="130.0" w:type="dxa"/>
            </w:tcMar>
          </w:tcPr>
          <w:p w:rsidR="00000000" w:rsidDel="00000000" w:rsidP="00000000" w:rsidRDefault="00000000" w:rsidRPr="00000000" w14:paraId="00000113">
            <w:pPr>
              <w:rPr/>
            </w:pPr>
            <w:r w:rsidDel="00000000" w:rsidR="00000000" w:rsidRPr="00000000">
              <w:rPr>
                <w:rtl w:val="0"/>
              </w:rPr>
            </w:r>
          </w:p>
        </w:tc>
        <w:tc>
          <w:tcPr>
            <w:tcMar>
              <w:top w:w="130.0" w:type="dxa"/>
              <w:bottom w:w="130.0" w:type="dxa"/>
            </w:tcMar>
          </w:tcPr>
          <w:p w:rsidR="00000000" w:rsidDel="00000000" w:rsidP="00000000" w:rsidRDefault="00000000" w:rsidRPr="00000000" w14:paraId="00000114">
            <w:pPr>
              <w:rPr/>
            </w:pPr>
            <w:r w:rsidDel="00000000" w:rsidR="00000000" w:rsidRPr="00000000">
              <w:rPr>
                <w:rtl w:val="0"/>
              </w:rPr>
            </w:r>
          </w:p>
        </w:tc>
        <w:tc>
          <w:tcPr>
            <w:tcMar>
              <w:top w:w="130.0" w:type="dxa"/>
              <w:bottom w:w="130.0" w:type="dxa"/>
            </w:tcMar>
          </w:tcPr>
          <w:p w:rsidR="00000000" w:rsidDel="00000000" w:rsidP="00000000" w:rsidRDefault="00000000" w:rsidRPr="00000000" w14:paraId="00000115">
            <w:pPr>
              <w:rPr/>
            </w:pPr>
            <w:r w:rsidDel="00000000" w:rsidR="00000000" w:rsidRPr="00000000">
              <w:rPr>
                <w:rtl w:val="0"/>
              </w:rPr>
            </w:r>
          </w:p>
        </w:tc>
        <w:tc>
          <w:tcPr>
            <w:tcMar>
              <w:top w:w="130.0" w:type="dxa"/>
              <w:bottom w:w="130.0" w:type="dxa"/>
            </w:tcMar>
          </w:tcPr>
          <w:p w:rsidR="00000000" w:rsidDel="00000000" w:rsidP="00000000" w:rsidRDefault="00000000" w:rsidRPr="00000000" w14:paraId="00000116">
            <w:pPr>
              <w:rPr/>
            </w:pPr>
            <w:r w:rsidDel="00000000" w:rsidR="00000000" w:rsidRPr="00000000">
              <w:rPr>
                <w:rtl w:val="0"/>
              </w:rPr>
            </w:r>
          </w:p>
        </w:tc>
        <w:tc>
          <w:tcPr>
            <w:tcMar>
              <w:top w:w="130.0" w:type="dxa"/>
              <w:bottom w:w="130.0" w:type="dxa"/>
            </w:tcMar>
          </w:tcPr>
          <w:p w:rsidR="00000000" w:rsidDel="00000000" w:rsidP="00000000" w:rsidRDefault="00000000" w:rsidRPr="00000000" w14:paraId="00000117">
            <w:pPr>
              <w:rPr/>
            </w:pPr>
            <w:r w:rsidDel="00000000" w:rsidR="00000000" w:rsidRPr="00000000">
              <w:rPr>
                <w:rtl w:val="0"/>
              </w:rPr>
            </w:r>
          </w:p>
        </w:tc>
        <w:tc>
          <w:tcPr>
            <w:tcMar>
              <w:top w:w="130.0" w:type="dxa"/>
              <w:bottom w:w="130.0" w:type="dxa"/>
            </w:tcMar>
          </w:tcPr>
          <w:p w:rsidR="00000000" w:rsidDel="00000000" w:rsidP="00000000" w:rsidRDefault="00000000" w:rsidRPr="00000000" w14:paraId="00000118">
            <w:pPr>
              <w:rPr/>
            </w:pPr>
            <w:r w:rsidDel="00000000" w:rsidR="00000000" w:rsidRPr="00000000">
              <w:rPr>
                <w:rtl w:val="0"/>
              </w:rPr>
            </w:r>
          </w:p>
        </w:tc>
        <w:tc>
          <w:tcPr>
            <w:tcMar>
              <w:top w:w="130.0" w:type="dxa"/>
              <w:bottom w:w="130.0" w:type="dxa"/>
            </w:tcMar>
          </w:tcPr>
          <w:p w:rsidR="00000000" w:rsidDel="00000000" w:rsidP="00000000" w:rsidRDefault="00000000" w:rsidRPr="00000000" w14:paraId="00000119">
            <w:pPr>
              <w:rPr/>
            </w:pPr>
            <w:r w:rsidDel="00000000" w:rsidR="00000000" w:rsidRPr="00000000">
              <w:rPr>
                <w:rtl w:val="0"/>
              </w:rPr>
            </w:r>
          </w:p>
        </w:tc>
        <w:tc>
          <w:tcPr>
            <w:tcMar>
              <w:top w:w="130.0" w:type="dxa"/>
              <w:bottom w:w="130.0" w:type="dxa"/>
            </w:tcMar>
          </w:tcPr>
          <w:p w:rsidR="00000000" w:rsidDel="00000000" w:rsidP="00000000" w:rsidRDefault="00000000" w:rsidRPr="00000000" w14:paraId="0000011A">
            <w:pPr>
              <w:rPr/>
            </w:pPr>
            <w:r w:rsidDel="00000000" w:rsidR="00000000" w:rsidRPr="00000000">
              <w:rPr>
                <w:rtl w:val="0"/>
              </w:rPr>
            </w:r>
          </w:p>
        </w:tc>
        <w:tc>
          <w:tcPr>
            <w:tcMar>
              <w:top w:w="130.0" w:type="dxa"/>
              <w:bottom w:w="130.0" w:type="dxa"/>
            </w:tcMar>
          </w:tcPr>
          <w:p w:rsidR="00000000" w:rsidDel="00000000" w:rsidP="00000000" w:rsidRDefault="00000000" w:rsidRPr="00000000" w14:paraId="0000011B">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11C">
            <w:pPr>
              <w:rPr/>
            </w:pPr>
            <w:r w:rsidDel="00000000" w:rsidR="00000000" w:rsidRPr="00000000">
              <w:rPr>
                <w:rtl w:val="0"/>
              </w:rPr>
            </w:r>
          </w:p>
        </w:tc>
        <w:tc>
          <w:tcPr>
            <w:tcMar>
              <w:top w:w="130.0" w:type="dxa"/>
              <w:bottom w:w="130.0" w:type="dxa"/>
            </w:tcMar>
          </w:tcPr>
          <w:p w:rsidR="00000000" w:rsidDel="00000000" w:rsidP="00000000" w:rsidRDefault="00000000" w:rsidRPr="00000000" w14:paraId="0000011D">
            <w:pPr>
              <w:rPr/>
            </w:pPr>
            <w:r w:rsidDel="00000000" w:rsidR="00000000" w:rsidRPr="00000000">
              <w:rPr>
                <w:rtl w:val="0"/>
              </w:rPr>
            </w:r>
          </w:p>
        </w:tc>
        <w:tc>
          <w:tcPr>
            <w:tcMar>
              <w:top w:w="130.0" w:type="dxa"/>
              <w:bottom w:w="130.0" w:type="dxa"/>
            </w:tcMar>
          </w:tcPr>
          <w:p w:rsidR="00000000" w:rsidDel="00000000" w:rsidP="00000000" w:rsidRDefault="00000000" w:rsidRPr="00000000" w14:paraId="0000011E">
            <w:pPr>
              <w:rPr/>
            </w:pPr>
            <w:r w:rsidDel="00000000" w:rsidR="00000000" w:rsidRPr="00000000">
              <w:rPr>
                <w:rtl w:val="0"/>
              </w:rPr>
            </w:r>
          </w:p>
        </w:tc>
        <w:tc>
          <w:tcPr>
            <w:tcMar>
              <w:top w:w="130.0" w:type="dxa"/>
              <w:bottom w:w="130.0" w:type="dxa"/>
            </w:tcMar>
          </w:tcPr>
          <w:p w:rsidR="00000000" w:rsidDel="00000000" w:rsidP="00000000" w:rsidRDefault="00000000" w:rsidRPr="00000000" w14:paraId="0000011F">
            <w:pPr>
              <w:rPr/>
            </w:pPr>
            <w:r w:rsidDel="00000000" w:rsidR="00000000" w:rsidRPr="00000000">
              <w:rPr>
                <w:rtl w:val="0"/>
              </w:rPr>
            </w:r>
          </w:p>
        </w:tc>
        <w:tc>
          <w:tcPr>
            <w:tcMar>
              <w:top w:w="130.0" w:type="dxa"/>
              <w:bottom w:w="130.0" w:type="dxa"/>
            </w:tcMar>
          </w:tcPr>
          <w:p w:rsidR="00000000" w:rsidDel="00000000" w:rsidP="00000000" w:rsidRDefault="00000000" w:rsidRPr="00000000" w14:paraId="00000120">
            <w:pPr>
              <w:rPr/>
            </w:pPr>
            <w:r w:rsidDel="00000000" w:rsidR="00000000" w:rsidRPr="00000000">
              <w:rPr>
                <w:rtl w:val="0"/>
              </w:rPr>
            </w:r>
          </w:p>
        </w:tc>
        <w:tc>
          <w:tcPr>
            <w:tcMar>
              <w:top w:w="130.0" w:type="dxa"/>
              <w:bottom w:w="130.0" w:type="dxa"/>
            </w:tcMar>
          </w:tcPr>
          <w:p w:rsidR="00000000" w:rsidDel="00000000" w:rsidP="00000000" w:rsidRDefault="00000000" w:rsidRPr="00000000" w14:paraId="00000121">
            <w:pPr>
              <w:rPr/>
            </w:pPr>
            <w:r w:rsidDel="00000000" w:rsidR="00000000" w:rsidRPr="00000000">
              <w:rPr>
                <w:rtl w:val="0"/>
              </w:rPr>
            </w:r>
          </w:p>
        </w:tc>
        <w:tc>
          <w:tcPr>
            <w:tcMar>
              <w:top w:w="130.0" w:type="dxa"/>
              <w:bottom w:w="130.0" w:type="dxa"/>
            </w:tcMar>
          </w:tcPr>
          <w:p w:rsidR="00000000" w:rsidDel="00000000" w:rsidP="00000000" w:rsidRDefault="00000000" w:rsidRPr="00000000" w14:paraId="00000122">
            <w:pPr>
              <w:rPr/>
            </w:pPr>
            <w:r w:rsidDel="00000000" w:rsidR="00000000" w:rsidRPr="00000000">
              <w:rPr>
                <w:rtl w:val="0"/>
              </w:rPr>
            </w:r>
          </w:p>
        </w:tc>
        <w:tc>
          <w:tcPr>
            <w:tcMar>
              <w:top w:w="130.0" w:type="dxa"/>
              <w:bottom w:w="130.0" w:type="dxa"/>
            </w:tcMar>
          </w:tcPr>
          <w:p w:rsidR="00000000" w:rsidDel="00000000" w:rsidP="00000000" w:rsidRDefault="00000000" w:rsidRPr="00000000" w14:paraId="00000123">
            <w:pPr>
              <w:rPr/>
            </w:pPr>
            <w:r w:rsidDel="00000000" w:rsidR="00000000" w:rsidRPr="00000000">
              <w:rPr>
                <w:rtl w:val="0"/>
              </w:rPr>
            </w:r>
          </w:p>
        </w:tc>
        <w:tc>
          <w:tcPr>
            <w:tcMar>
              <w:top w:w="130.0" w:type="dxa"/>
              <w:bottom w:w="130.0" w:type="dxa"/>
            </w:tcMar>
          </w:tcPr>
          <w:p w:rsidR="00000000" w:rsidDel="00000000" w:rsidP="00000000" w:rsidRDefault="00000000" w:rsidRPr="00000000" w14:paraId="00000124">
            <w:pPr>
              <w:rPr/>
            </w:pPr>
            <w:r w:rsidDel="00000000" w:rsidR="00000000" w:rsidRPr="00000000">
              <w:rPr>
                <w:rtl w:val="0"/>
              </w:rPr>
            </w:r>
          </w:p>
        </w:tc>
        <w:tc>
          <w:tcPr>
            <w:tcMar>
              <w:top w:w="130.0" w:type="dxa"/>
              <w:bottom w:w="130.0" w:type="dxa"/>
            </w:tcMar>
          </w:tcPr>
          <w:p w:rsidR="00000000" w:rsidDel="00000000" w:rsidP="00000000" w:rsidRDefault="00000000" w:rsidRPr="00000000" w14:paraId="00000125">
            <w:pPr>
              <w:rPr/>
            </w:pPr>
            <w:r w:rsidDel="00000000" w:rsidR="00000000" w:rsidRPr="00000000">
              <w:rPr>
                <w:rtl w:val="0"/>
              </w:rPr>
            </w:r>
          </w:p>
        </w:tc>
        <w:tc>
          <w:tcPr>
            <w:tcMar>
              <w:top w:w="130.0" w:type="dxa"/>
              <w:bottom w:w="130.0" w:type="dxa"/>
            </w:tcMar>
          </w:tcPr>
          <w:p w:rsidR="00000000" w:rsidDel="00000000" w:rsidP="00000000" w:rsidRDefault="00000000" w:rsidRPr="00000000" w14:paraId="00000126">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127">
            <w:pPr>
              <w:rPr/>
            </w:pPr>
            <w:r w:rsidDel="00000000" w:rsidR="00000000" w:rsidRPr="00000000">
              <w:rPr>
                <w:rtl w:val="0"/>
              </w:rPr>
            </w:r>
          </w:p>
        </w:tc>
        <w:tc>
          <w:tcPr>
            <w:tcMar>
              <w:top w:w="130.0" w:type="dxa"/>
              <w:bottom w:w="130.0" w:type="dxa"/>
            </w:tcMar>
          </w:tcPr>
          <w:p w:rsidR="00000000" w:rsidDel="00000000" w:rsidP="00000000" w:rsidRDefault="00000000" w:rsidRPr="00000000" w14:paraId="00000128">
            <w:pPr>
              <w:rPr/>
            </w:pPr>
            <w:r w:rsidDel="00000000" w:rsidR="00000000" w:rsidRPr="00000000">
              <w:rPr>
                <w:rtl w:val="0"/>
              </w:rPr>
            </w:r>
          </w:p>
        </w:tc>
        <w:tc>
          <w:tcPr>
            <w:tcMar>
              <w:top w:w="130.0" w:type="dxa"/>
              <w:bottom w:w="130.0" w:type="dxa"/>
            </w:tcMar>
          </w:tcPr>
          <w:p w:rsidR="00000000" w:rsidDel="00000000" w:rsidP="00000000" w:rsidRDefault="00000000" w:rsidRPr="00000000" w14:paraId="00000129">
            <w:pPr>
              <w:rPr/>
            </w:pPr>
            <w:r w:rsidDel="00000000" w:rsidR="00000000" w:rsidRPr="00000000">
              <w:rPr>
                <w:rtl w:val="0"/>
              </w:rPr>
            </w:r>
          </w:p>
        </w:tc>
        <w:tc>
          <w:tcPr>
            <w:tcMar>
              <w:top w:w="130.0" w:type="dxa"/>
              <w:bottom w:w="130.0" w:type="dxa"/>
            </w:tcMar>
          </w:tcPr>
          <w:p w:rsidR="00000000" w:rsidDel="00000000" w:rsidP="00000000" w:rsidRDefault="00000000" w:rsidRPr="00000000" w14:paraId="0000012A">
            <w:pPr>
              <w:rPr/>
            </w:pPr>
            <w:r w:rsidDel="00000000" w:rsidR="00000000" w:rsidRPr="00000000">
              <w:rPr>
                <w:rtl w:val="0"/>
              </w:rPr>
            </w:r>
          </w:p>
        </w:tc>
        <w:tc>
          <w:tcPr>
            <w:tcMar>
              <w:top w:w="130.0" w:type="dxa"/>
              <w:bottom w:w="130.0" w:type="dxa"/>
            </w:tcMar>
          </w:tcPr>
          <w:p w:rsidR="00000000" w:rsidDel="00000000" w:rsidP="00000000" w:rsidRDefault="00000000" w:rsidRPr="00000000" w14:paraId="0000012B">
            <w:pPr>
              <w:rPr/>
            </w:pPr>
            <w:r w:rsidDel="00000000" w:rsidR="00000000" w:rsidRPr="00000000">
              <w:rPr>
                <w:rtl w:val="0"/>
              </w:rPr>
            </w:r>
          </w:p>
        </w:tc>
        <w:tc>
          <w:tcPr>
            <w:tcMar>
              <w:top w:w="130.0" w:type="dxa"/>
              <w:bottom w:w="130.0" w:type="dxa"/>
            </w:tcMar>
          </w:tcPr>
          <w:p w:rsidR="00000000" w:rsidDel="00000000" w:rsidP="00000000" w:rsidRDefault="00000000" w:rsidRPr="00000000" w14:paraId="0000012C">
            <w:pPr>
              <w:rPr/>
            </w:pPr>
            <w:r w:rsidDel="00000000" w:rsidR="00000000" w:rsidRPr="00000000">
              <w:rPr>
                <w:rtl w:val="0"/>
              </w:rPr>
            </w:r>
          </w:p>
        </w:tc>
        <w:tc>
          <w:tcPr>
            <w:tcMar>
              <w:top w:w="130.0" w:type="dxa"/>
              <w:bottom w:w="130.0" w:type="dxa"/>
            </w:tcMar>
          </w:tcPr>
          <w:p w:rsidR="00000000" w:rsidDel="00000000" w:rsidP="00000000" w:rsidRDefault="00000000" w:rsidRPr="00000000" w14:paraId="0000012D">
            <w:pPr>
              <w:rPr/>
            </w:pPr>
            <w:r w:rsidDel="00000000" w:rsidR="00000000" w:rsidRPr="00000000">
              <w:rPr>
                <w:rtl w:val="0"/>
              </w:rPr>
            </w:r>
          </w:p>
        </w:tc>
        <w:tc>
          <w:tcPr>
            <w:tcMar>
              <w:top w:w="130.0" w:type="dxa"/>
              <w:bottom w:w="130.0" w:type="dxa"/>
            </w:tcMar>
          </w:tcPr>
          <w:p w:rsidR="00000000" w:rsidDel="00000000" w:rsidP="00000000" w:rsidRDefault="00000000" w:rsidRPr="00000000" w14:paraId="0000012E">
            <w:pPr>
              <w:rPr/>
            </w:pPr>
            <w:r w:rsidDel="00000000" w:rsidR="00000000" w:rsidRPr="00000000">
              <w:rPr>
                <w:rtl w:val="0"/>
              </w:rPr>
            </w:r>
          </w:p>
        </w:tc>
        <w:tc>
          <w:tcPr>
            <w:tcMar>
              <w:top w:w="130.0" w:type="dxa"/>
              <w:bottom w:w="130.0" w:type="dxa"/>
            </w:tcMar>
          </w:tcPr>
          <w:p w:rsidR="00000000" w:rsidDel="00000000" w:rsidP="00000000" w:rsidRDefault="00000000" w:rsidRPr="00000000" w14:paraId="0000012F">
            <w:pPr>
              <w:rPr/>
            </w:pPr>
            <w:r w:rsidDel="00000000" w:rsidR="00000000" w:rsidRPr="00000000">
              <w:rPr>
                <w:rtl w:val="0"/>
              </w:rPr>
            </w:r>
          </w:p>
        </w:tc>
        <w:tc>
          <w:tcPr>
            <w:tcMar>
              <w:top w:w="130.0" w:type="dxa"/>
              <w:bottom w:w="130.0" w:type="dxa"/>
            </w:tcMar>
          </w:tcPr>
          <w:p w:rsidR="00000000" w:rsidDel="00000000" w:rsidP="00000000" w:rsidRDefault="00000000" w:rsidRPr="00000000" w14:paraId="00000130">
            <w:pPr>
              <w:rPr/>
            </w:pPr>
            <w:r w:rsidDel="00000000" w:rsidR="00000000" w:rsidRPr="00000000">
              <w:rPr>
                <w:rtl w:val="0"/>
              </w:rPr>
            </w:r>
          </w:p>
        </w:tc>
        <w:tc>
          <w:tcPr>
            <w:tcMar>
              <w:top w:w="130.0" w:type="dxa"/>
              <w:bottom w:w="130.0" w:type="dxa"/>
            </w:tcMar>
          </w:tcPr>
          <w:p w:rsidR="00000000" w:rsidDel="00000000" w:rsidP="00000000" w:rsidRDefault="00000000" w:rsidRPr="00000000" w14:paraId="00000131">
            <w:pPr>
              <w:rPr/>
            </w:pPr>
            <w:r w:rsidDel="00000000" w:rsidR="00000000" w:rsidRPr="00000000">
              <w:rPr>
                <w:rtl w:val="0"/>
              </w:rPr>
            </w:r>
          </w:p>
        </w:tc>
      </w:tr>
      <w:tr>
        <w:trPr>
          <w:cantSplit w:val="0"/>
          <w:tblHeader w:val="0"/>
        </w:trPr>
        <w:tc>
          <w:tcPr>
            <w:tcMar>
              <w:top w:w="130.0" w:type="dxa"/>
              <w:bottom w:w="130.0" w:type="dxa"/>
            </w:tcMar>
          </w:tcPr>
          <w:p w:rsidR="00000000" w:rsidDel="00000000" w:rsidP="00000000" w:rsidRDefault="00000000" w:rsidRPr="00000000" w14:paraId="00000132">
            <w:pPr>
              <w:rPr/>
            </w:pPr>
            <w:r w:rsidDel="00000000" w:rsidR="00000000" w:rsidRPr="00000000">
              <w:rPr>
                <w:rtl w:val="0"/>
              </w:rPr>
            </w:r>
          </w:p>
        </w:tc>
        <w:tc>
          <w:tcPr>
            <w:tcMar>
              <w:top w:w="130.0" w:type="dxa"/>
              <w:bottom w:w="130.0" w:type="dxa"/>
            </w:tcMar>
          </w:tcPr>
          <w:p w:rsidR="00000000" w:rsidDel="00000000" w:rsidP="00000000" w:rsidRDefault="00000000" w:rsidRPr="00000000" w14:paraId="00000133">
            <w:pPr>
              <w:rPr/>
            </w:pPr>
            <w:r w:rsidDel="00000000" w:rsidR="00000000" w:rsidRPr="00000000">
              <w:rPr>
                <w:rtl w:val="0"/>
              </w:rPr>
            </w:r>
          </w:p>
        </w:tc>
        <w:tc>
          <w:tcPr>
            <w:tcMar>
              <w:top w:w="130.0" w:type="dxa"/>
              <w:bottom w:w="130.0" w:type="dxa"/>
            </w:tcMar>
          </w:tcPr>
          <w:p w:rsidR="00000000" w:rsidDel="00000000" w:rsidP="00000000" w:rsidRDefault="00000000" w:rsidRPr="00000000" w14:paraId="00000134">
            <w:pPr>
              <w:rPr/>
            </w:pPr>
            <w:r w:rsidDel="00000000" w:rsidR="00000000" w:rsidRPr="00000000">
              <w:rPr>
                <w:rtl w:val="0"/>
              </w:rPr>
            </w:r>
          </w:p>
        </w:tc>
        <w:tc>
          <w:tcPr>
            <w:tcMar>
              <w:top w:w="130.0" w:type="dxa"/>
              <w:bottom w:w="130.0" w:type="dxa"/>
            </w:tcMar>
          </w:tcPr>
          <w:p w:rsidR="00000000" w:rsidDel="00000000" w:rsidP="00000000" w:rsidRDefault="00000000" w:rsidRPr="00000000" w14:paraId="00000135">
            <w:pPr>
              <w:rPr/>
            </w:pPr>
            <w:r w:rsidDel="00000000" w:rsidR="00000000" w:rsidRPr="00000000">
              <w:rPr>
                <w:rtl w:val="0"/>
              </w:rPr>
            </w:r>
          </w:p>
        </w:tc>
        <w:tc>
          <w:tcPr>
            <w:tcMar>
              <w:top w:w="130.0" w:type="dxa"/>
              <w:bottom w:w="130.0" w:type="dxa"/>
            </w:tcMar>
          </w:tcPr>
          <w:p w:rsidR="00000000" w:rsidDel="00000000" w:rsidP="00000000" w:rsidRDefault="00000000" w:rsidRPr="00000000" w14:paraId="00000136">
            <w:pPr>
              <w:rPr/>
            </w:pPr>
            <w:r w:rsidDel="00000000" w:rsidR="00000000" w:rsidRPr="00000000">
              <w:rPr>
                <w:rtl w:val="0"/>
              </w:rPr>
            </w:r>
          </w:p>
        </w:tc>
        <w:tc>
          <w:tcPr>
            <w:tcMar>
              <w:top w:w="130.0" w:type="dxa"/>
              <w:bottom w:w="130.0" w:type="dxa"/>
            </w:tcMar>
          </w:tcPr>
          <w:p w:rsidR="00000000" w:rsidDel="00000000" w:rsidP="00000000" w:rsidRDefault="00000000" w:rsidRPr="00000000" w14:paraId="00000137">
            <w:pPr>
              <w:rPr/>
            </w:pPr>
            <w:r w:rsidDel="00000000" w:rsidR="00000000" w:rsidRPr="00000000">
              <w:rPr>
                <w:rtl w:val="0"/>
              </w:rPr>
            </w:r>
          </w:p>
        </w:tc>
        <w:tc>
          <w:tcPr>
            <w:tcMar>
              <w:top w:w="130.0" w:type="dxa"/>
              <w:bottom w:w="130.0" w:type="dxa"/>
            </w:tcMar>
          </w:tcPr>
          <w:p w:rsidR="00000000" w:rsidDel="00000000" w:rsidP="00000000" w:rsidRDefault="00000000" w:rsidRPr="00000000" w14:paraId="00000138">
            <w:pPr>
              <w:rPr/>
            </w:pPr>
            <w:r w:rsidDel="00000000" w:rsidR="00000000" w:rsidRPr="00000000">
              <w:rPr>
                <w:rtl w:val="0"/>
              </w:rPr>
            </w:r>
          </w:p>
        </w:tc>
        <w:tc>
          <w:tcPr>
            <w:tcMar>
              <w:top w:w="130.0" w:type="dxa"/>
              <w:bottom w:w="130.0" w:type="dxa"/>
            </w:tcMar>
          </w:tcPr>
          <w:p w:rsidR="00000000" w:rsidDel="00000000" w:rsidP="00000000" w:rsidRDefault="00000000" w:rsidRPr="00000000" w14:paraId="00000139">
            <w:pPr>
              <w:rPr/>
            </w:pPr>
            <w:r w:rsidDel="00000000" w:rsidR="00000000" w:rsidRPr="00000000">
              <w:rPr>
                <w:rtl w:val="0"/>
              </w:rPr>
            </w:r>
          </w:p>
        </w:tc>
        <w:tc>
          <w:tcPr>
            <w:tcMar>
              <w:top w:w="130.0" w:type="dxa"/>
              <w:bottom w:w="130.0" w:type="dxa"/>
            </w:tcMar>
          </w:tcPr>
          <w:p w:rsidR="00000000" w:rsidDel="00000000" w:rsidP="00000000" w:rsidRDefault="00000000" w:rsidRPr="00000000" w14:paraId="0000013A">
            <w:pPr>
              <w:rPr/>
            </w:pPr>
            <w:r w:rsidDel="00000000" w:rsidR="00000000" w:rsidRPr="00000000">
              <w:rPr>
                <w:rtl w:val="0"/>
              </w:rPr>
            </w:r>
          </w:p>
        </w:tc>
        <w:tc>
          <w:tcPr>
            <w:tcMar>
              <w:top w:w="130.0" w:type="dxa"/>
              <w:bottom w:w="130.0" w:type="dxa"/>
            </w:tcMar>
          </w:tcPr>
          <w:p w:rsidR="00000000" w:rsidDel="00000000" w:rsidP="00000000" w:rsidRDefault="00000000" w:rsidRPr="00000000" w14:paraId="0000013B">
            <w:pPr>
              <w:rPr/>
            </w:pPr>
            <w:r w:rsidDel="00000000" w:rsidR="00000000" w:rsidRPr="00000000">
              <w:rPr>
                <w:rtl w:val="0"/>
              </w:rPr>
            </w:r>
          </w:p>
        </w:tc>
        <w:tc>
          <w:tcPr>
            <w:tcMar>
              <w:top w:w="130.0" w:type="dxa"/>
              <w:bottom w:w="130.0" w:type="dxa"/>
            </w:tcMar>
          </w:tcPr>
          <w:p w:rsidR="00000000" w:rsidDel="00000000" w:rsidP="00000000" w:rsidRDefault="00000000" w:rsidRPr="00000000" w14:paraId="0000013C">
            <w:pPr>
              <w:rPr/>
            </w:pPr>
            <w:r w:rsidDel="00000000" w:rsidR="00000000" w:rsidRPr="00000000">
              <w:rPr>
                <w:rtl w:val="0"/>
              </w:rPr>
            </w:r>
          </w:p>
        </w:tc>
      </w:tr>
    </w:tbl>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rPr>
          <w:rFonts w:ascii="Liberation Sans" w:cs="Liberation Sans" w:eastAsia="Liberation Sans" w:hAnsi="Liberation Sans"/>
          <w:b w:val="0"/>
          <w:bCs w:val="0"/>
          <w:i w:val="0"/>
          <w:iCs w:val="0"/>
          <w:smallCaps w:val="0"/>
          <w:strike w:val="0"/>
          <w:color w:val="505050"/>
          <w:sz w:val="17"/>
          <w:szCs w:val="17"/>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505050"/>
          <w:sz w:val="17"/>
          <w:szCs w:val="17"/>
          <w:u w:val="none"/>
          <w:shd w:fill="auto" w:val="clear"/>
          <w:vertAlign w:val="baseline"/>
          <w:rtl w:val="0"/>
        </w:rPr>
        <w:t xml:space="preserve">Row formula: refund sought = cost actually paid / retained - amount adequately proved and legally recoverable at the relevant statutory stage - refund / credit already received.</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Total clean repayment / N1-route principal: GBP [____________]</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Total extant-order amount requiring magistrates / public-law route first: GBP [____________]</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Total already refunded: GBP [____________]</w:t>
      </w:r>
    </w:p>
    <w:p w:rsidR="00000000" w:rsidDel="00000000" w:rsidP="00000000" w:rsidRDefault="00000000" w:rsidRPr="00000000" w14:paraId="00000141">
      <w:pPr>
        <w:pStyle w:val="Heading2"/>
        <w:rPr/>
      </w:pPr>
      <w:r w:rsidDel="00000000" w:rsidR="00000000" w:rsidRPr="00000000">
        <w:rPr>
          <w:rtl w:val="0"/>
        </w:rPr>
        <w:t xml:space="preserve">One-page arithmetic summary for the judge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 Total cost payments relied on: GBP [__________]</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 Less amounts already refunded / credited: GBP [__________]</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 Less cost proved / accepted as lawful at the relevant stage: GBP [__________]</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 Principal repayment sought (A - B - C): GBP [__________]</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E. Interest claimed to issue date, if legally available: GBP [__________]</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 Issue fee: GBP [__________]</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G. Total on N1: GBP [__________]</w:t>
      </w:r>
    </w:p>
    <w:p w:rsidR="00000000" w:rsidDel="00000000" w:rsidP="00000000" w:rsidRDefault="00000000" w:rsidRPr="00000000" w14:paraId="00000149">
      <w:pPr>
        <w:pStyle w:val="Heading1"/>
        <w:pageBreakBefore w:val="1"/>
        <w:rPr/>
      </w:pPr>
      <w:r w:rsidDel="00000000" w:rsidR="00000000" w:rsidRPr="00000000">
        <w:rPr>
          <w:rtl w:val="0"/>
        </w:rPr>
        <w:t xml:space="preserve">5. Schedule B - Council cost proof matrix and aggregate reconciliation</w:t>
      </w:r>
    </w:p>
    <w:p w:rsidR="00000000" w:rsidDel="00000000" w:rsidP="00000000" w:rsidRDefault="00000000" w:rsidRPr="00000000" w14:paraId="0000014A">
      <w:pPr>
        <w:rPr/>
      </w:pPr>
      <w:r w:rsidDel="00000000" w:rsidR="00000000" w:rsidRPr="00000000">
        <w:rPr>
          <w:rFonts w:ascii="Liberation Sans" w:cs="Liberation Sans" w:eastAsia="Liberation Sans" w:hAnsi="Liberation Sans"/>
          <w:rtl w:val="0"/>
        </w:rPr>
        <w:t xml:space="preserve">Use this to analyse the Council response. The claimant need not prove the Council cost model from scratch, but should identify precisely what is supported, what is not, and why. Avoid the inaccurate proposition that all internal cost is irrecoverable.</w:t>
      </w:r>
      <w:r w:rsidDel="00000000" w:rsidR="00000000" w:rsidRPr="00000000">
        <w:rPr>
          <w:rtl w:val="0"/>
        </w:rPr>
      </w:r>
    </w:p>
    <w:tbl>
      <w:tblPr>
        <w:tblStyle w:val="Table9"/>
        <w:tblW w:w="101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52"/>
        <w:gridCol w:w="1452"/>
        <w:gridCol w:w="1452"/>
        <w:gridCol w:w="1452"/>
        <w:gridCol w:w="1452"/>
        <w:gridCol w:w="1452"/>
        <w:gridCol w:w="1452"/>
        <w:tblGridChange w:id="0">
          <w:tblGrid>
            <w:gridCol w:w="1452"/>
            <w:gridCol w:w="1452"/>
            <w:gridCol w:w="1452"/>
            <w:gridCol w:w="1452"/>
            <w:gridCol w:w="1452"/>
            <w:gridCol w:w="1452"/>
            <w:gridCol w:w="1452"/>
          </w:tblGrid>
        </w:tblGridChange>
      </w:tblGrid>
      <w:tr>
        <w:trPr>
          <w:cantSplit w:val="0"/>
          <w:tblHeader w:val="0"/>
        </w:trPr>
        <w:tc>
          <w:tcPr>
            <w:shd w:fill="17365d" w:val="clear"/>
            <w:tcMar>
              <w:top w:w="80.0" w:type="dxa"/>
              <w:bottom w:w="80.0" w:type="dxa"/>
            </w:tcMar>
          </w:tcPr>
          <w:p w:rsidR="00000000" w:rsidDel="00000000" w:rsidP="00000000" w:rsidRDefault="00000000" w:rsidRPr="00000000" w14:paraId="0000014B">
            <w:pPr>
              <w:rPr/>
            </w:pPr>
            <w:r w:rsidDel="00000000" w:rsidR="00000000" w:rsidRPr="00000000">
              <w:rPr>
                <w:rFonts w:ascii="Liberation Sans" w:cs="Liberation Sans" w:eastAsia="Liberation Sans" w:hAnsi="Liberation Sans"/>
                <w:b w:val="1"/>
                <w:bCs w:val="1"/>
                <w:color w:val="ffffff"/>
                <w:sz w:val="14"/>
                <w:szCs w:val="14"/>
                <w:rtl w:val="0"/>
              </w:rPr>
              <w:t xml:space="preserve">Cost category</w:t>
            </w:r>
            <w:r w:rsidDel="00000000" w:rsidR="00000000" w:rsidRPr="00000000">
              <w:rPr>
                <w:rtl w:val="0"/>
              </w:rPr>
            </w:r>
          </w:p>
        </w:tc>
        <w:tc>
          <w:tcPr>
            <w:shd w:fill="17365d" w:val="clear"/>
            <w:tcMar>
              <w:top w:w="80.0" w:type="dxa"/>
              <w:bottom w:w="80.0" w:type="dxa"/>
            </w:tcMar>
          </w:tcPr>
          <w:p w:rsidR="00000000" w:rsidDel="00000000" w:rsidP="00000000" w:rsidRDefault="00000000" w:rsidRPr="00000000" w14:paraId="0000014C">
            <w:pPr>
              <w:rPr/>
            </w:pPr>
            <w:r w:rsidDel="00000000" w:rsidR="00000000" w:rsidRPr="00000000">
              <w:rPr>
                <w:rFonts w:ascii="Liberation Sans" w:cs="Liberation Sans" w:eastAsia="Liberation Sans" w:hAnsi="Liberation Sans"/>
                <w:b w:val="1"/>
                <w:bCs w:val="1"/>
                <w:color w:val="ffffff"/>
                <w:sz w:val="14"/>
                <w:szCs w:val="14"/>
                <w:rtl w:val="0"/>
              </w:rPr>
              <w:t xml:space="preserve">Amount in model</w:t>
            </w:r>
            <w:r w:rsidDel="00000000" w:rsidR="00000000" w:rsidRPr="00000000">
              <w:rPr>
                <w:rtl w:val="0"/>
              </w:rPr>
            </w:r>
          </w:p>
        </w:tc>
        <w:tc>
          <w:tcPr>
            <w:shd w:fill="17365d" w:val="clear"/>
            <w:tcMar>
              <w:top w:w="80.0" w:type="dxa"/>
              <w:bottom w:w="80.0" w:type="dxa"/>
            </w:tcMar>
          </w:tcPr>
          <w:p w:rsidR="00000000" w:rsidDel="00000000" w:rsidP="00000000" w:rsidRDefault="00000000" w:rsidRPr="00000000" w14:paraId="0000014D">
            <w:pPr>
              <w:rPr/>
            </w:pPr>
            <w:r w:rsidDel="00000000" w:rsidR="00000000" w:rsidRPr="00000000">
              <w:rPr>
                <w:rFonts w:ascii="Liberation Sans" w:cs="Liberation Sans" w:eastAsia="Liberation Sans" w:hAnsi="Liberation Sans"/>
                <w:b w:val="1"/>
                <w:bCs w:val="1"/>
                <w:color w:val="ffffff"/>
                <w:sz w:val="14"/>
                <w:szCs w:val="14"/>
                <w:rtl w:val="0"/>
              </w:rPr>
              <w:t xml:space="preserve">Activity / stage</w:t>
            </w:r>
            <w:r w:rsidDel="00000000" w:rsidR="00000000" w:rsidRPr="00000000">
              <w:rPr>
                <w:rtl w:val="0"/>
              </w:rPr>
            </w:r>
          </w:p>
        </w:tc>
        <w:tc>
          <w:tcPr>
            <w:shd w:fill="17365d" w:val="clear"/>
            <w:tcMar>
              <w:top w:w="80.0" w:type="dxa"/>
              <w:bottom w:w="80.0" w:type="dxa"/>
            </w:tcMar>
          </w:tcPr>
          <w:p w:rsidR="00000000" w:rsidDel="00000000" w:rsidP="00000000" w:rsidRDefault="00000000" w:rsidRPr="00000000" w14:paraId="0000014E">
            <w:pPr>
              <w:rPr/>
            </w:pPr>
            <w:r w:rsidDel="00000000" w:rsidR="00000000" w:rsidRPr="00000000">
              <w:rPr>
                <w:rFonts w:ascii="Liberation Sans" w:cs="Liberation Sans" w:eastAsia="Liberation Sans" w:hAnsi="Liberation Sans"/>
                <w:b w:val="1"/>
                <w:bCs w:val="1"/>
                <w:color w:val="ffffff"/>
                <w:sz w:val="14"/>
                <w:szCs w:val="14"/>
                <w:rtl w:val="0"/>
              </w:rPr>
              <w:t xml:space="preserve">Evidence supplied</w:t>
            </w:r>
            <w:r w:rsidDel="00000000" w:rsidR="00000000" w:rsidRPr="00000000">
              <w:rPr>
                <w:rtl w:val="0"/>
              </w:rPr>
            </w:r>
          </w:p>
        </w:tc>
        <w:tc>
          <w:tcPr>
            <w:shd w:fill="17365d" w:val="clear"/>
            <w:tcMar>
              <w:top w:w="80.0" w:type="dxa"/>
              <w:bottom w:w="80.0" w:type="dxa"/>
            </w:tcMar>
          </w:tcPr>
          <w:p w:rsidR="00000000" w:rsidDel="00000000" w:rsidP="00000000" w:rsidRDefault="00000000" w:rsidRPr="00000000" w14:paraId="0000014F">
            <w:pPr>
              <w:rPr/>
            </w:pPr>
            <w:r w:rsidDel="00000000" w:rsidR="00000000" w:rsidRPr="00000000">
              <w:rPr>
                <w:rFonts w:ascii="Liberation Sans" w:cs="Liberation Sans" w:eastAsia="Liberation Sans" w:hAnsi="Liberation Sans"/>
                <w:b w:val="1"/>
                <w:bCs w:val="1"/>
                <w:color w:val="ffffff"/>
                <w:sz w:val="14"/>
                <w:szCs w:val="14"/>
                <w:rtl w:val="0"/>
              </w:rPr>
              <w:t xml:space="preserve">Allocation basis</w:t>
            </w:r>
            <w:r w:rsidDel="00000000" w:rsidR="00000000" w:rsidRPr="00000000">
              <w:rPr>
                <w:rtl w:val="0"/>
              </w:rPr>
            </w:r>
          </w:p>
        </w:tc>
        <w:tc>
          <w:tcPr>
            <w:shd w:fill="17365d" w:val="clear"/>
            <w:tcMar>
              <w:top w:w="80.0" w:type="dxa"/>
              <w:bottom w:w="80.0" w:type="dxa"/>
            </w:tcMar>
          </w:tcPr>
          <w:p w:rsidR="00000000" w:rsidDel="00000000" w:rsidP="00000000" w:rsidRDefault="00000000" w:rsidRPr="00000000" w14:paraId="00000150">
            <w:pPr>
              <w:rPr/>
            </w:pPr>
            <w:r w:rsidDel="00000000" w:rsidR="00000000" w:rsidRPr="00000000">
              <w:rPr>
                <w:rFonts w:ascii="Liberation Sans" w:cs="Liberation Sans" w:eastAsia="Liberation Sans" w:hAnsi="Liberation Sans"/>
                <w:b w:val="1"/>
                <w:bCs w:val="1"/>
                <w:color w:val="ffffff"/>
                <w:sz w:val="14"/>
                <w:szCs w:val="14"/>
                <w:rtl w:val="0"/>
              </w:rPr>
              <w:t xml:space="preserve">Claimant accepts?</w:t>
            </w:r>
            <w:r w:rsidDel="00000000" w:rsidR="00000000" w:rsidRPr="00000000">
              <w:rPr>
                <w:rtl w:val="0"/>
              </w:rPr>
            </w:r>
          </w:p>
        </w:tc>
        <w:tc>
          <w:tcPr>
            <w:shd w:fill="17365d" w:val="clear"/>
            <w:tcMar>
              <w:top w:w="80.0" w:type="dxa"/>
              <w:bottom w:w="80.0" w:type="dxa"/>
            </w:tcMar>
          </w:tcPr>
          <w:p w:rsidR="00000000" w:rsidDel="00000000" w:rsidP="00000000" w:rsidRDefault="00000000" w:rsidRPr="00000000" w14:paraId="00000151">
            <w:pPr>
              <w:rPr/>
            </w:pPr>
            <w:r w:rsidDel="00000000" w:rsidR="00000000" w:rsidRPr="00000000">
              <w:rPr>
                <w:rFonts w:ascii="Liberation Sans" w:cs="Liberation Sans" w:eastAsia="Liberation Sans" w:hAnsi="Liberation Sans"/>
                <w:b w:val="1"/>
                <w:bCs w:val="1"/>
                <w:color w:val="ffffff"/>
                <w:sz w:val="14"/>
                <w:szCs w:val="14"/>
                <w:rtl w:val="0"/>
              </w:rPr>
              <w:t xml:space="preserve">Reason for challenge</w:t>
            </w: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52">
            <w:pPr>
              <w:rPr/>
            </w:pPr>
            <w:r w:rsidDel="00000000" w:rsidR="00000000" w:rsidRPr="00000000">
              <w:rPr>
                <w:rFonts w:ascii="Liberation Sans" w:cs="Liberation Sans" w:eastAsia="Liberation Sans" w:hAnsi="Liberation Sans"/>
                <w:b w:val="1"/>
                <w:bCs w:val="1"/>
                <w:sz w:val="15"/>
                <w:szCs w:val="15"/>
                <w:rtl w:val="0"/>
              </w:rPr>
              <w:t xml:space="preserve">HMCTS / court fee</w:t>
            </w:r>
            <w:r w:rsidDel="00000000" w:rsidR="00000000" w:rsidRPr="00000000">
              <w:rPr>
                <w:rtl w:val="0"/>
              </w:rPr>
            </w:r>
          </w:p>
        </w:tc>
        <w:tc>
          <w:tcPr>
            <w:tcMar>
              <w:top w:w="82.0" w:type="dxa"/>
              <w:bottom w:w="82.0" w:type="dxa"/>
            </w:tcMar>
          </w:tcPr>
          <w:p w:rsidR="00000000" w:rsidDel="00000000" w:rsidP="00000000" w:rsidRDefault="00000000" w:rsidRPr="00000000" w14:paraId="00000153">
            <w:pPr>
              <w:rPr/>
            </w:pPr>
            <w:r w:rsidDel="00000000" w:rsidR="00000000" w:rsidRPr="00000000">
              <w:rPr>
                <w:rtl w:val="0"/>
              </w:rPr>
            </w:r>
          </w:p>
        </w:tc>
        <w:tc>
          <w:tcPr>
            <w:tcMar>
              <w:top w:w="82.0" w:type="dxa"/>
              <w:bottom w:w="82.0" w:type="dxa"/>
            </w:tcMar>
          </w:tcPr>
          <w:p w:rsidR="00000000" w:rsidDel="00000000" w:rsidP="00000000" w:rsidRDefault="00000000" w:rsidRPr="00000000" w14:paraId="00000154">
            <w:pPr>
              <w:rPr/>
            </w:pPr>
            <w:r w:rsidDel="00000000" w:rsidR="00000000" w:rsidRPr="00000000">
              <w:rPr>
                <w:rtl w:val="0"/>
              </w:rPr>
            </w:r>
          </w:p>
        </w:tc>
        <w:tc>
          <w:tcPr>
            <w:tcMar>
              <w:top w:w="82.0" w:type="dxa"/>
              <w:bottom w:w="82.0" w:type="dxa"/>
            </w:tcMar>
          </w:tcPr>
          <w:p w:rsidR="00000000" w:rsidDel="00000000" w:rsidP="00000000" w:rsidRDefault="00000000" w:rsidRPr="00000000" w14:paraId="00000155">
            <w:pPr>
              <w:rPr/>
            </w:pPr>
            <w:r w:rsidDel="00000000" w:rsidR="00000000" w:rsidRPr="00000000">
              <w:rPr>
                <w:rtl w:val="0"/>
              </w:rPr>
            </w:r>
          </w:p>
        </w:tc>
        <w:tc>
          <w:tcPr>
            <w:tcMar>
              <w:top w:w="82.0" w:type="dxa"/>
              <w:bottom w:w="82.0" w:type="dxa"/>
            </w:tcMar>
          </w:tcPr>
          <w:p w:rsidR="00000000" w:rsidDel="00000000" w:rsidP="00000000" w:rsidRDefault="00000000" w:rsidRPr="00000000" w14:paraId="00000156">
            <w:pPr>
              <w:rPr/>
            </w:pPr>
            <w:r w:rsidDel="00000000" w:rsidR="00000000" w:rsidRPr="00000000">
              <w:rPr>
                <w:rtl w:val="0"/>
              </w:rPr>
            </w:r>
          </w:p>
        </w:tc>
        <w:tc>
          <w:tcPr>
            <w:tcMar>
              <w:top w:w="82.0" w:type="dxa"/>
              <w:bottom w:w="82.0" w:type="dxa"/>
            </w:tcMar>
          </w:tcPr>
          <w:p w:rsidR="00000000" w:rsidDel="00000000" w:rsidP="00000000" w:rsidRDefault="00000000" w:rsidRPr="00000000" w14:paraId="00000157">
            <w:pPr>
              <w:rPr/>
            </w:pPr>
            <w:r w:rsidDel="00000000" w:rsidR="00000000" w:rsidRPr="00000000">
              <w:rPr>
                <w:rtl w:val="0"/>
              </w:rPr>
            </w:r>
          </w:p>
        </w:tc>
        <w:tc>
          <w:tcPr>
            <w:tcMar>
              <w:top w:w="82.0" w:type="dxa"/>
              <w:bottom w:w="82.0" w:type="dxa"/>
            </w:tcMar>
          </w:tcPr>
          <w:p w:rsidR="00000000" w:rsidDel="00000000" w:rsidP="00000000" w:rsidRDefault="00000000" w:rsidRPr="00000000" w14:paraId="00000158">
            <w:pPr>
              <w:rPr/>
            </w:pP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59">
            <w:pPr>
              <w:rPr/>
            </w:pPr>
            <w:r w:rsidDel="00000000" w:rsidR="00000000" w:rsidRPr="00000000">
              <w:rPr>
                <w:rFonts w:ascii="Liberation Sans" w:cs="Liberation Sans" w:eastAsia="Liberation Sans" w:hAnsi="Liberation Sans"/>
                <w:b w:val="1"/>
                <w:bCs w:val="1"/>
                <w:sz w:val="15"/>
                <w:szCs w:val="15"/>
                <w:rtl w:val="0"/>
              </w:rPr>
              <w:t xml:space="preserve">Printing / postage / service</w:t>
            </w:r>
            <w:r w:rsidDel="00000000" w:rsidR="00000000" w:rsidRPr="00000000">
              <w:rPr>
                <w:rtl w:val="0"/>
              </w:rPr>
            </w:r>
          </w:p>
        </w:tc>
        <w:tc>
          <w:tcPr>
            <w:tcMar>
              <w:top w:w="82.0" w:type="dxa"/>
              <w:bottom w:w="82.0" w:type="dxa"/>
            </w:tcMar>
          </w:tcPr>
          <w:p w:rsidR="00000000" w:rsidDel="00000000" w:rsidP="00000000" w:rsidRDefault="00000000" w:rsidRPr="00000000" w14:paraId="0000015A">
            <w:pPr>
              <w:rPr/>
            </w:pPr>
            <w:r w:rsidDel="00000000" w:rsidR="00000000" w:rsidRPr="00000000">
              <w:rPr>
                <w:rtl w:val="0"/>
              </w:rPr>
            </w:r>
          </w:p>
        </w:tc>
        <w:tc>
          <w:tcPr>
            <w:tcMar>
              <w:top w:w="82.0" w:type="dxa"/>
              <w:bottom w:w="82.0" w:type="dxa"/>
            </w:tcMar>
          </w:tcPr>
          <w:p w:rsidR="00000000" w:rsidDel="00000000" w:rsidP="00000000" w:rsidRDefault="00000000" w:rsidRPr="00000000" w14:paraId="0000015B">
            <w:pPr>
              <w:rPr/>
            </w:pPr>
            <w:r w:rsidDel="00000000" w:rsidR="00000000" w:rsidRPr="00000000">
              <w:rPr>
                <w:rtl w:val="0"/>
              </w:rPr>
            </w:r>
          </w:p>
        </w:tc>
        <w:tc>
          <w:tcPr>
            <w:tcMar>
              <w:top w:w="82.0" w:type="dxa"/>
              <w:bottom w:w="82.0" w:type="dxa"/>
            </w:tcMar>
          </w:tcPr>
          <w:p w:rsidR="00000000" w:rsidDel="00000000" w:rsidP="00000000" w:rsidRDefault="00000000" w:rsidRPr="00000000" w14:paraId="0000015C">
            <w:pPr>
              <w:rPr/>
            </w:pPr>
            <w:r w:rsidDel="00000000" w:rsidR="00000000" w:rsidRPr="00000000">
              <w:rPr>
                <w:rtl w:val="0"/>
              </w:rPr>
            </w:r>
          </w:p>
        </w:tc>
        <w:tc>
          <w:tcPr>
            <w:tcMar>
              <w:top w:w="82.0" w:type="dxa"/>
              <w:bottom w:w="82.0" w:type="dxa"/>
            </w:tcMar>
          </w:tcPr>
          <w:p w:rsidR="00000000" w:rsidDel="00000000" w:rsidP="00000000" w:rsidRDefault="00000000" w:rsidRPr="00000000" w14:paraId="0000015D">
            <w:pPr>
              <w:rPr/>
            </w:pPr>
            <w:r w:rsidDel="00000000" w:rsidR="00000000" w:rsidRPr="00000000">
              <w:rPr>
                <w:rtl w:val="0"/>
              </w:rPr>
            </w:r>
          </w:p>
        </w:tc>
        <w:tc>
          <w:tcPr>
            <w:tcMar>
              <w:top w:w="82.0" w:type="dxa"/>
              <w:bottom w:w="82.0" w:type="dxa"/>
            </w:tcMar>
          </w:tcPr>
          <w:p w:rsidR="00000000" w:rsidDel="00000000" w:rsidP="00000000" w:rsidRDefault="00000000" w:rsidRPr="00000000" w14:paraId="0000015E">
            <w:pPr>
              <w:rPr/>
            </w:pPr>
            <w:r w:rsidDel="00000000" w:rsidR="00000000" w:rsidRPr="00000000">
              <w:rPr>
                <w:rtl w:val="0"/>
              </w:rPr>
            </w:r>
          </w:p>
        </w:tc>
        <w:tc>
          <w:tcPr>
            <w:tcMar>
              <w:top w:w="82.0" w:type="dxa"/>
              <w:bottom w:w="82.0" w:type="dxa"/>
            </w:tcMar>
          </w:tcPr>
          <w:p w:rsidR="00000000" w:rsidDel="00000000" w:rsidP="00000000" w:rsidRDefault="00000000" w:rsidRPr="00000000" w14:paraId="0000015F">
            <w:pPr>
              <w:rPr/>
            </w:pP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60">
            <w:pPr>
              <w:rPr/>
            </w:pPr>
            <w:r w:rsidDel="00000000" w:rsidR="00000000" w:rsidRPr="00000000">
              <w:rPr>
                <w:rFonts w:ascii="Liberation Sans" w:cs="Liberation Sans" w:eastAsia="Liberation Sans" w:hAnsi="Liberation Sans"/>
                <w:b w:val="1"/>
                <w:bCs w:val="1"/>
                <w:sz w:val="15"/>
                <w:szCs w:val="15"/>
                <w:rtl w:val="0"/>
              </w:rPr>
              <w:t xml:space="preserve">Revenues staff</w:t>
            </w:r>
            <w:r w:rsidDel="00000000" w:rsidR="00000000" w:rsidRPr="00000000">
              <w:rPr>
                <w:rtl w:val="0"/>
              </w:rPr>
            </w:r>
          </w:p>
        </w:tc>
        <w:tc>
          <w:tcPr>
            <w:tcMar>
              <w:top w:w="82.0" w:type="dxa"/>
              <w:bottom w:w="82.0" w:type="dxa"/>
            </w:tcMar>
          </w:tcPr>
          <w:p w:rsidR="00000000" w:rsidDel="00000000" w:rsidP="00000000" w:rsidRDefault="00000000" w:rsidRPr="00000000" w14:paraId="00000161">
            <w:pPr>
              <w:rPr/>
            </w:pPr>
            <w:r w:rsidDel="00000000" w:rsidR="00000000" w:rsidRPr="00000000">
              <w:rPr>
                <w:rtl w:val="0"/>
              </w:rPr>
            </w:r>
          </w:p>
        </w:tc>
        <w:tc>
          <w:tcPr>
            <w:tcMar>
              <w:top w:w="82.0" w:type="dxa"/>
              <w:bottom w:w="82.0" w:type="dxa"/>
            </w:tcMar>
          </w:tcPr>
          <w:p w:rsidR="00000000" w:rsidDel="00000000" w:rsidP="00000000" w:rsidRDefault="00000000" w:rsidRPr="00000000" w14:paraId="00000162">
            <w:pPr>
              <w:rPr/>
            </w:pPr>
            <w:r w:rsidDel="00000000" w:rsidR="00000000" w:rsidRPr="00000000">
              <w:rPr>
                <w:rtl w:val="0"/>
              </w:rPr>
            </w:r>
          </w:p>
        </w:tc>
        <w:tc>
          <w:tcPr>
            <w:tcMar>
              <w:top w:w="82.0" w:type="dxa"/>
              <w:bottom w:w="82.0" w:type="dxa"/>
            </w:tcMar>
          </w:tcPr>
          <w:p w:rsidR="00000000" w:rsidDel="00000000" w:rsidP="00000000" w:rsidRDefault="00000000" w:rsidRPr="00000000" w14:paraId="00000163">
            <w:pPr>
              <w:rPr/>
            </w:pPr>
            <w:r w:rsidDel="00000000" w:rsidR="00000000" w:rsidRPr="00000000">
              <w:rPr>
                <w:rtl w:val="0"/>
              </w:rPr>
            </w:r>
          </w:p>
        </w:tc>
        <w:tc>
          <w:tcPr>
            <w:tcMar>
              <w:top w:w="82.0" w:type="dxa"/>
              <w:bottom w:w="82.0" w:type="dxa"/>
            </w:tcMar>
          </w:tcPr>
          <w:p w:rsidR="00000000" w:rsidDel="00000000" w:rsidP="00000000" w:rsidRDefault="00000000" w:rsidRPr="00000000" w14:paraId="00000164">
            <w:pPr>
              <w:rPr/>
            </w:pPr>
            <w:r w:rsidDel="00000000" w:rsidR="00000000" w:rsidRPr="00000000">
              <w:rPr>
                <w:rtl w:val="0"/>
              </w:rPr>
            </w:r>
          </w:p>
        </w:tc>
        <w:tc>
          <w:tcPr>
            <w:tcMar>
              <w:top w:w="82.0" w:type="dxa"/>
              <w:bottom w:w="82.0" w:type="dxa"/>
            </w:tcMar>
          </w:tcPr>
          <w:p w:rsidR="00000000" w:rsidDel="00000000" w:rsidP="00000000" w:rsidRDefault="00000000" w:rsidRPr="00000000" w14:paraId="00000165">
            <w:pPr>
              <w:rPr/>
            </w:pPr>
            <w:r w:rsidDel="00000000" w:rsidR="00000000" w:rsidRPr="00000000">
              <w:rPr>
                <w:rtl w:val="0"/>
              </w:rPr>
            </w:r>
          </w:p>
        </w:tc>
        <w:tc>
          <w:tcPr>
            <w:tcMar>
              <w:top w:w="82.0" w:type="dxa"/>
              <w:bottom w:w="82.0" w:type="dxa"/>
            </w:tcMar>
          </w:tcPr>
          <w:p w:rsidR="00000000" w:rsidDel="00000000" w:rsidP="00000000" w:rsidRDefault="00000000" w:rsidRPr="00000000" w14:paraId="00000166">
            <w:pPr>
              <w:rPr/>
            </w:pP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67">
            <w:pPr>
              <w:rPr/>
            </w:pPr>
            <w:r w:rsidDel="00000000" w:rsidR="00000000" w:rsidRPr="00000000">
              <w:rPr>
                <w:rFonts w:ascii="Liberation Sans" w:cs="Liberation Sans" w:eastAsia="Liberation Sans" w:hAnsi="Liberation Sans"/>
                <w:b w:val="1"/>
                <w:bCs w:val="1"/>
                <w:sz w:val="15"/>
                <w:szCs w:val="15"/>
                <w:rtl w:val="0"/>
              </w:rPr>
              <w:t xml:space="preserve">Legal staff / external lawyer</w:t>
            </w:r>
            <w:r w:rsidDel="00000000" w:rsidR="00000000" w:rsidRPr="00000000">
              <w:rPr>
                <w:rtl w:val="0"/>
              </w:rPr>
            </w:r>
          </w:p>
        </w:tc>
        <w:tc>
          <w:tcPr>
            <w:tcMar>
              <w:top w:w="82.0" w:type="dxa"/>
              <w:bottom w:w="82.0" w:type="dxa"/>
            </w:tcMar>
          </w:tcPr>
          <w:p w:rsidR="00000000" w:rsidDel="00000000" w:rsidP="00000000" w:rsidRDefault="00000000" w:rsidRPr="00000000" w14:paraId="00000168">
            <w:pPr>
              <w:rPr/>
            </w:pPr>
            <w:r w:rsidDel="00000000" w:rsidR="00000000" w:rsidRPr="00000000">
              <w:rPr>
                <w:rtl w:val="0"/>
              </w:rPr>
            </w:r>
          </w:p>
        </w:tc>
        <w:tc>
          <w:tcPr>
            <w:tcMar>
              <w:top w:w="82.0" w:type="dxa"/>
              <w:bottom w:w="82.0" w:type="dxa"/>
            </w:tcMar>
          </w:tcPr>
          <w:p w:rsidR="00000000" w:rsidDel="00000000" w:rsidP="00000000" w:rsidRDefault="00000000" w:rsidRPr="00000000" w14:paraId="00000169">
            <w:pPr>
              <w:rPr/>
            </w:pPr>
            <w:r w:rsidDel="00000000" w:rsidR="00000000" w:rsidRPr="00000000">
              <w:rPr>
                <w:rtl w:val="0"/>
              </w:rPr>
            </w:r>
          </w:p>
        </w:tc>
        <w:tc>
          <w:tcPr>
            <w:tcMar>
              <w:top w:w="82.0" w:type="dxa"/>
              <w:bottom w:w="82.0" w:type="dxa"/>
            </w:tcMar>
          </w:tcPr>
          <w:p w:rsidR="00000000" w:rsidDel="00000000" w:rsidP="00000000" w:rsidRDefault="00000000" w:rsidRPr="00000000" w14:paraId="0000016A">
            <w:pPr>
              <w:rPr/>
            </w:pPr>
            <w:r w:rsidDel="00000000" w:rsidR="00000000" w:rsidRPr="00000000">
              <w:rPr>
                <w:rtl w:val="0"/>
              </w:rPr>
            </w:r>
          </w:p>
        </w:tc>
        <w:tc>
          <w:tcPr>
            <w:tcMar>
              <w:top w:w="82.0" w:type="dxa"/>
              <w:bottom w:w="82.0" w:type="dxa"/>
            </w:tcMar>
          </w:tcPr>
          <w:p w:rsidR="00000000" w:rsidDel="00000000" w:rsidP="00000000" w:rsidRDefault="00000000" w:rsidRPr="00000000" w14:paraId="0000016B">
            <w:pPr>
              <w:rPr/>
            </w:pPr>
            <w:r w:rsidDel="00000000" w:rsidR="00000000" w:rsidRPr="00000000">
              <w:rPr>
                <w:rtl w:val="0"/>
              </w:rPr>
            </w:r>
          </w:p>
        </w:tc>
        <w:tc>
          <w:tcPr>
            <w:tcMar>
              <w:top w:w="82.0" w:type="dxa"/>
              <w:bottom w:w="82.0" w:type="dxa"/>
            </w:tcMar>
          </w:tcPr>
          <w:p w:rsidR="00000000" w:rsidDel="00000000" w:rsidP="00000000" w:rsidRDefault="00000000" w:rsidRPr="00000000" w14:paraId="0000016C">
            <w:pPr>
              <w:rPr/>
            </w:pPr>
            <w:r w:rsidDel="00000000" w:rsidR="00000000" w:rsidRPr="00000000">
              <w:rPr>
                <w:rtl w:val="0"/>
              </w:rPr>
            </w:r>
          </w:p>
        </w:tc>
        <w:tc>
          <w:tcPr>
            <w:tcMar>
              <w:top w:w="82.0" w:type="dxa"/>
              <w:bottom w:w="82.0" w:type="dxa"/>
            </w:tcMar>
          </w:tcPr>
          <w:p w:rsidR="00000000" w:rsidDel="00000000" w:rsidP="00000000" w:rsidRDefault="00000000" w:rsidRPr="00000000" w14:paraId="0000016D">
            <w:pPr>
              <w:rPr/>
            </w:pP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6E">
            <w:pPr>
              <w:rPr/>
            </w:pPr>
            <w:r w:rsidDel="00000000" w:rsidR="00000000" w:rsidRPr="00000000">
              <w:rPr>
                <w:rFonts w:ascii="Liberation Sans" w:cs="Liberation Sans" w:eastAsia="Liberation Sans" w:hAnsi="Liberation Sans"/>
                <w:b w:val="1"/>
                <w:bCs w:val="1"/>
                <w:sz w:val="15"/>
                <w:szCs w:val="15"/>
                <w:rtl w:val="0"/>
              </w:rPr>
              <w:t xml:space="preserve">Court attendance</w:t>
            </w:r>
            <w:r w:rsidDel="00000000" w:rsidR="00000000" w:rsidRPr="00000000">
              <w:rPr>
                <w:rtl w:val="0"/>
              </w:rPr>
            </w:r>
          </w:p>
        </w:tc>
        <w:tc>
          <w:tcPr>
            <w:tcMar>
              <w:top w:w="82.0" w:type="dxa"/>
              <w:bottom w:w="82.0" w:type="dxa"/>
            </w:tcMar>
          </w:tcPr>
          <w:p w:rsidR="00000000" w:rsidDel="00000000" w:rsidP="00000000" w:rsidRDefault="00000000" w:rsidRPr="00000000" w14:paraId="0000016F">
            <w:pPr>
              <w:rPr/>
            </w:pPr>
            <w:r w:rsidDel="00000000" w:rsidR="00000000" w:rsidRPr="00000000">
              <w:rPr>
                <w:rtl w:val="0"/>
              </w:rPr>
            </w:r>
          </w:p>
        </w:tc>
        <w:tc>
          <w:tcPr>
            <w:tcMar>
              <w:top w:w="82.0" w:type="dxa"/>
              <w:bottom w:w="82.0" w:type="dxa"/>
            </w:tcMar>
          </w:tcPr>
          <w:p w:rsidR="00000000" w:rsidDel="00000000" w:rsidP="00000000" w:rsidRDefault="00000000" w:rsidRPr="00000000" w14:paraId="00000170">
            <w:pPr>
              <w:rPr/>
            </w:pPr>
            <w:r w:rsidDel="00000000" w:rsidR="00000000" w:rsidRPr="00000000">
              <w:rPr>
                <w:rtl w:val="0"/>
              </w:rPr>
            </w:r>
          </w:p>
        </w:tc>
        <w:tc>
          <w:tcPr>
            <w:tcMar>
              <w:top w:w="82.0" w:type="dxa"/>
              <w:bottom w:w="82.0" w:type="dxa"/>
            </w:tcMar>
          </w:tcPr>
          <w:p w:rsidR="00000000" w:rsidDel="00000000" w:rsidP="00000000" w:rsidRDefault="00000000" w:rsidRPr="00000000" w14:paraId="00000171">
            <w:pPr>
              <w:rPr/>
            </w:pPr>
            <w:r w:rsidDel="00000000" w:rsidR="00000000" w:rsidRPr="00000000">
              <w:rPr>
                <w:rtl w:val="0"/>
              </w:rPr>
            </w:r>
          </w:p>
        </w:tc>
        <w:tc>
          <w:tcPr>
            <w:tcMar>
              <w:top w:w="82.0" w:type="dxa"/>
              <w:bottom w:w="82.0" w:type="dxa"/>
            </w:tcMar>
          </w:tcPr>
          <w:p w:rsidR="00000000" w:rsidDel="00000000" w:rsidP="00000000" w:rsidRDefault="00000000" w:rsidRPr="00000000" w14:paraId="00000172">
            <w:pPr>
              <w:rPr/>
            </w:pPr>
            <w:r w:rsidDel="00000000" w:rsidR="00000000" w:rsidRPr="00000000">
              <w:rPr>
                <w:rtl w:val="0"/>
              </w:rPr>
            </w:r>
          </w:p>
        </w:tc>
        <w:tc>
          <w:tcPr>
            <w:tcMar>
              <w:top w:w="82.0" w:type="dxa"/>
              <w:bottom w:w="82.0" w:type="dxa"/>
            </w:tcMar>
          </w:tcPr>
          <w:p w:rsidR="00000000" w:rsidDel="00000000" w:rsidP="00000000" w:rsidRDefault="00000000" w:rsidRPr="00000000" w14:paraId="00000173">
            <w:pPr>
              <w:rPr/>
            </w:pPr>
            <w:r w:rsidDel="00000000" w:rsidR="00000000" w:rsidRPr="00000000">
              <w:rPr>
                <w:rtl w:val="0"/>
              </w:rPr>
            </w:r>
          </w:p>
        </w:tc>
        <w:tc>
          <w:tcPr>
            <w:tcMar>
              <w:top w:w="82.0" w:type="dxa"/>
              <w:bottom w:w="82.0" w:type="dxa"/>
            </w:tcMar>
          </w:tcPr>
          <w:p w:rsidR="00000000" w:rsidDel="00000000" w:rsidP="00000000" w:rsidRDefault="00000000" w:rsidRPr="00000000" w14:paraId="00000174">
            <w:pPr>
              <w:rPr/>
            </w:pP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75">
            <w:pPr>
              <w:rPr/>
            </w:pPr>
            <w:r w:rsidDel="00000000" w:rsidR="00000000" w:rsidRPr="00000000">
              <w:rPr>
                <w:rFonts w:ascii="Liberation Sans" w:cs="Liberation Sans" w:eastAsia="Liberation Sans" w:hAnsi="Liberation Sans"/>
                <w:b w:val="1"/>
                <w:bCs w:val="1"/>
                <w:sz w:val="15"/>
                <w:szCs w:val="15"/>
                <w:rtl w:val="0"/>
              </w:rPr>
              <w:t xml:space="preserve">Software / IT</w:t>
            </w:r>
            <w:r w:rsidDel="00000000" w:rsidR="00000000" w:rsidRPr="00000000">
              <w:rPr>
                <w:rtl w:val="0"/>
              </w:rPr>
            </w:r>
          </w:p>
        </w:tc>
        <w:tc>
          <w:tcPr>
            <w:tcMar>
              <w:top w:w="82.0" w:type="dxa"/>
              <w:bottom w:w="82.0" w:type="dxa"/>
            </w:tcMar>
          </w:tcPr>
          <w:p w:rsidR="00000000" w:rsidDel="00000000" w:rsidP="00000000" w:rsidRDefault="00000000" w:rsidRPr="00000000" w14:paraId="00000176">
            <w:pPr>
              <w:rPr/>
            </w:pPr>
            <w:r w:rsidDel="00000000" w:rsidR="00000000" w:rsidRPr="00000000">
              <w:rPr>
                <w:rtl w:val="0"/>
              </w:rPr>
            </w:r>
          </w:p>
        </w:tc>
        <w:tc>
          <w:tcPr>
            <w:tcMar>
              <w:top w:w="82.0" w:type="dxa"/>
              <w:bottom w:w="82.0" w:type="dxa"/>
            </w:tcMar>
          </w:tcPr>
          <w:p w:rsidR="00000000" w:rsidDel="00000000" w:rsidP="00000000" w:rsidRDefault="00000000" w:rsidRPr="00000000" w14:paraId="00000177">
            <w:pPr>
              <w:rPr/>
            </w:pPr>
            <w:r w:rsidDel="00000000" w:rsidR="00000000" w:rsidRPr="00000000">
              <w:rPr>
                <w:rtl w:val="0"/>
              </w:rPr>
            </w:r>
          </w:p>
        </w:tc>
        <w:tc>
          <w:tcPr>
            <w:tcMar>
              <w:top w:w="82.0" w:type="dxa"/>
              <w:bottom w:w="82.0" w:type="dxa"/>
            </w:tcMar>
          </w:tcPr>
          <w:p w:rsidR="00000000" w:rsidDel="00000000" w:rsidP="00000000" w:rsidRDefault="00000000" w:rsidRPr="00000000" w14:paraId="00000178">
            <w:pPr>
              <w:rPr/>
            </w:pPr>
            <w:r w:rsidDel="00000000" w:rsidR="00000000" w:rsidRPr="00000000">
              <w:rPr>
                <w:rtl w:val="0"/>
              </w:rPr>
            </w:r>
          </w:p>
        </w:tc>
        <w:tc>
          <w:tcPr>
            <w:tcMar>
              <w:top w:w="82.0" w:type="dxa"/>
              <w:bottom w:w="82.0" w:type="dxa"/>
            </w:tcMar>
          </w:tcPr>
          <w:p w:rsidR="00000000" w:rsidDel="00000000" w:rsidP="00000000" w:rsidRDefault="00000000" w:rsidRPr="00000000" w14:paraId="00000179">
            <w:pPr>
              <w:rPr/>
            </w:pPr>
            <w:r w:rsidDel="00000000" w:rsidR="00000000" w:rsidRPr="00000000">
              <w:rPr>
                <w:rtl w:val="0"/>
              </w:rPr>
            </w:r>
          </w:p>
        </w:tc>
        <w:tc>
          <w:tcPr>
            <w:tcMar>
              <w:top w:w="82.0" w:type="dxa"/>
              <w:bottom w:w="82.0" w:type="dxa"/>
            </w:tcMar>
          </w:tcPr>
          <w:p w:rsidR="00000000" w:rsidDel="00000000" w:rsidP="00000000" w:rsidRDefault="00000000" w:rsidRPr="00000000" w14:paraId="0000017A">
            <w:pPr>
              <w:rPr/>
            </w:pPr>
            <w:r w:rsidDel="00000000" w:rsidR="00000000" w:rsidRPr="00000000">
              <w:rPr>
                <w:rtl w:val="0"/>
              </w:rPr>
            </w:r>
          </w:p>
        </w:tc>
        <w:tc>
          <w:tcPr>
            <w:tcMar>
              <w:top w:w="82.0" w:type="dxa"/>
              <w:bottom w:w="82.0" w:type="dxa"/>
            </w:tcMar>
          </w:tcPr>
          <w:p w:rsidR="00000000" w:rsidDel="00000000" w:rsidP="00000000" w:rsidRDefault="00000000" w:rsidRPr="00000000" w14:paraId="0000017B">
            <w:pPr>
              <w:rPr/>
            </w:pP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7C">
            <w:pPr>
              <w:rPr/>
            </w:pPr>
            <w:r w:rsidDel="00000000" w:rsidR="00000000" w:rsidRPr="00000000">
              <w:rPr>
                <w:rFonts w:ascii="Liberation Sans" w:cs="Liberation Sans" w:eastAsia="Liberation Sans" w:hAnsi="Liberation Sans"/>
                <w:b w:val="1"/>
                <w:bCs w:val="1"/>
                <w:sz w:val="15"/>
                <w:szCs w:val="15"/>
                <w:rtl w:val="0"/>
              </w:rPr>
              <w:t xml:space="preserve">Management / corporate overhead</w:t>
            </w:r>
            <w:r w:rsidDel="00000000" w:rsidR="00000000" w:rsidRPr="00000000">
              <w:rPr>
                <w:rtl w:val="0"/>
              </w:rPr>
            </w:r>
          </w:p>
        </w:tc>
        <w:tc>
          <w:tcPr>
            <w:tcMar>
              <w:top w:w="82.0" w:type="dxa"/>
              <w:bottom w:w="82.0" w:type="dxa"/>
            </w:tcMar>
          </w:tcPr>
          <w:p w:rsidR="00000000" w:rsidDel="00000000" w:rsidP="00000000" w:rsidRDefault="00000000" w:rsidRPr="00000000" w14:paraId="0000017D">
            <w:pPr>
              <w:rPr/>
            </w:pPr>
            <w:r w:rsidDel="00000000" w:rsidR="00000000" w:rsidRPr="00000000">
              <w:rPr>
                <w:rtl w:val="0"/>
              </w:rPr>
            </w:r>
          </w:p>
        </w:tc>
        <w:tc>
          <w:tcPr>
            <w:tcMar>
              <w:top w:w="82.0" w:type="dxa"/>
              <w:bottom w:w="82.0" w:type="dxa"/>
            </w:tcMar>
          </w:tcPr>
          <w:p w:rsidR="00000000" w:rsidDel="00000000" w:rsidP="00000000" w:rsidRDefault="00000000" w:rsidRPr="00000000" w14:paraId="0000017E">
            <w:pPr>
              <w:rPr/>
            </w:pPr>
            <w:r w:rsidDel="00000000" w:rsidR="00000000" w:rsidRPr="00000000">
              <w:rPr>
                <w:rtl w:val="0"/>
              </w:rPr>
            </w:r>
          </w:p>
        </w:tc>
        <w:tc>
          <w:tcPr>
            <w:tcMar>
              <w:top w:w="82.0" w:type="dxa"/>
              <w:bottom w:w="82.0" w:type="dxa"/>
            </w:tcMar>
          </w:tcPr>
          <w:p w:rsidR="00000000" w:rsidDel="00000000" w:rsidP="00000000" w:rsidRDefault="00000000" w:rsidRPr="00000000" w14:paraId="0000017F">
            <w:pPr>
              <w:rPr/>
            </w:pPr>
            <w:r w:rsidDel="00000000" w:rsidR="00000000" w:rsidRPr="00000000">
              <w:rPr>
                <w:rtl w:val="0"/>
              </w:rPr>
            </w:r>
          </w:p>
        </w:tc>
        <w:tc>
          <w:tcPr>
            <w:tcMar>
              <w:top w:w="82.0" w:type="dxa"/>
              <w:bottom w:w="82.0" w:type="dxa"/>
            </w:tcMar>
          </w:tcPr>
          <w:p w:rsidR="00000000" w:rsidDel="00000000" w:rsidP="00000000" w:rsidRDefault="00000000" w:rsidRPr="00000000" w14:paraId="00000180">
            <w:pPr>
              <w:rPr/>
            </w:pPr>
            <w:r w:rsidDel="00000000" w:rsidR="00000000" w:rsidRPr="00000000">
              <w:rPr>
                <w:rtl w:val="0"/>
              </w:rPr>
            </w:r>
          </w:p>
        </w:tc>
        <w:tc>
          <w:tcPr>
            <w:tcMar>
              <w:top w:w="82.0" w:type="dxa"/>
              <w:bottom w:w="82.0" w:type="dxa"/>
            </w:tcMar>
          </w:tcPr>
          <w:p w:rsidR="00000000" w:rsidDel="00000000" w:rsidP="00000000" w:rsidRDefault="00000000" w:rsidRPr="00000000" w14:paraId="00000181">
            <w:pPr>
              <w:rPr/>
            </w:pPr>
            <w:r w:rsidDel="00000000" w:rsidR="00000000" w:rsidRPr="00000000">
              <w:rPr>
                <w:rtl w:val="0"/>
              </w:rPr>
            </w:r>
          </w:p>
        </w:tc>
        <w:tc>
          <w:tcPr>
            <w:tcMar>
              <w:top w:w="82.0" w:type="dxa"/>
              <w:bottom w:w="82.0" w:type="dxa"/>
            </w:tcMar>
          </w:tcPr>
          <w:p w:rsidR="00000000" w:rsidDel="00000000" w:rsidP="00000000" w:rsidRDefault="00000000" w:rsidRPr="00000000" w14:paraId="00000182">
            <w:pPr>
              <w:rPr/>
            </w:pPr>
            <w:r w:rsidDel="00000000" w:rsidR="00000000" w:rsidRPr="00000000">
              <w:rPr>
                <w:rtl w:val="0"/>
              </w:rPr>
            </w:r>
          </w:p>
        </w:tc>
      </w:tr>
      <w:tr>
        <w:trPr>
          <w:cantSplit w:val="0"/>
          <w:tblHeader w:val="0"/>
        </w:trPr>
        <w:tc>
          <w:tcPr>
            <w:tcMar>
              <w:top w:w="82.0" w:type="dxa"/>
              <w:bottom w:w="82.0" w:type="dxa"/>
            </w:tcMar>
          </w:tcPr>
          <w:p w:rsidR="00000000" w:rsidDel="00000000" w:rsidP="00000000" w:rsidRDefault="00000000" w:rsidRPr="00000000" w14:paraId="00000183">
            <w:pPr>
              <w:rPr/>
            </w:pPr>
            <w:r w:rsidDel="00000000" w:rsidR="00000000" w:rsidRPr="00000000">
              <w:rPr>
                <w:rFonts w:ascii="Liberation Sans" w:cs="Liberation Sans" w:eastAsia="Liberation Sans" w:hAnsi="Liberation Sans"/>
                <w:b w:val="1"/>
                <w:bCs w:val="1"/>
                <w:sz w:val="15"/>
                <w:szCs w:val="15"/>
                <w:rtl w:val="0"/>
              </w:rPr>
              <w:t xml:space="preserve">Other: [ ]</w:t>
            </w:r>
            <w:r w:rsidDel="00000000" w:rsidR="00000000" w:rsidRPr="00000000">
              <w:rPr>
                <w:rtl w:val="0"/>
              </w:rPr>
            </w:r>
          </w:p>
        </w:tc>
        <w:tc>
          <w:tcPr>
            <w:tcMar>
              <w:top w:w="82.0" w:type="dxa"/>
              <w:bottom w:w="82.0" w:type="dxa"/>
            </w:tcMar>
          </w:tcPr>
          <w:p w:rsidR="00000000" w:rsidDel="00000000" w:rsidP="00000000" w:rsidRDefault="00000000" w:rsidRPr="00000000" w14:paraId="00000184">
            <w:pPr>
              <w:rPr/>
            </w:pPr>
            <w:r w:rsidDel="00000000" w:rsidR="00000000" w:rsidRPr="00000000">
              <w:rPr>
                <w:rtl w:val="0"/>
              </w:rPr>
            </w:r>
          </w:p>
        </w:tc>
        <w:tc>
          <w:tcPr>
            <w:tcMar>
              <w:top w:w="82.0" w:type="dxa"/>
              <w:bottom w:w="82.0" w:type="dxa"/>
            </w:tcMar>
          </w:tcPr>
          <w:p w:rsidR="00000000" w:rsidDel="00000000" w:rsidP="00000000" w:rsidRDefault="00000000" w:rsidRPr="00000000" w14:paraId="00000185">
            <w:pPr>
              <w:rPr/>
            </w:pPr>
            <w:r w:rsidDel="00000000" w:rsidR="00000000" w:rsidRPr="00000000">
              <w:rPr>
                <w:rtl w:val="0"/>
              </w:rPr>
            </w:r>
          </w:p>
        </w:tc>
        <w:tc>
          <w:tcPr>
            <w:tcMar>
              <w:top w:w="82.0" w:type="dxa"/>
              <w:bottom w:w="82.0" w:type="dxa"/>
            </w:tcMar>
          </w:tcPr>
          <w:p w:rsidR="00000000" w:rsidDel="00000000" w:rsidP="00000000" w:rsidRDefault="00000000" w:rsidRPr="00000000" w14:paraId="00000186">
            <w:pPr>
              <w:rPr/>
            </w:pPr>
            <w:r w:rsidDel="00000000" w:rsidR="00000000" w:rsidRPr="00000000">
              <w:rPr>
                <w:rtl w:val="0"/>
              </w:rPr>
            </w:r>
          </w:p>
        </w:tc>
        <w:tc>
          <w:tcPr>
            <w:tcMar>
              <w:top w:w="82.0" w:type="dxa"/>
              <w:bottom w:w="82.0" w:type="dxa"/>
            </w:tcMar>
          </w:tcPr>
          <w:p w:rsidR="00000000" w:rsidDel="00000000" w:rsidP="00000000" w:rsidRDefault="00000000" w:rsidRPr="00000000" w14:paraId="00000187">
            <w:pPr>
              <w:rPr/>
            </w:pPr>
            <w:r w:rsidDel="00000000" w:rsidR="00000000" w:rsidRPr="00000000">
              <w:rPr>
                <w:rtl w:val="0"/>
              </w:rPr>
            </w:r>
          </w:p>
        </w:tc>
        <w:tc>
          <w:tcPr>
            <w:tcMar>
              <w:top w:w="82.0" w:type="dxa"/>
              <w:bottom w:w="82.0" w:type="dxa"/>
            </w:tcMar>
          </w:tcPr>
          <w:p w:rsidR="00000000" w:rsidDel="00000000" w:rsidP="00000000" w:rsidRDefault="00000000" w:rsidRPr="00000000" w14:paraId="00000188">
            <w:pPr>
              <w:rPr/>
            </w:pPr>
            <w:r w:rsidDel="00000000" w:rsidR="00000000" w:rsidRPr="00000000">
              <w:rPr>
                <w:rtl w:val="0"/>
              </w:rPr>
            </w:r>
          </w:p>
        </w:tc>
        <w:tc>
          <w:tcPr>
            <w:tcMar>
              <w:top w:w="82.0" w:type="dxa"/>
              <w:bottom w:w="82.0" w:type="dxa"/>
            </w:tcMar>
          </w:tcPr>
          <w:p w:rsidR="00000000" w:rsidDel="00000000" w:rsidP="00000000" w:rsidRDefault="00000000" w:rsidRPr="00000000" w14:paraId="00000189">
            <w:pPr>
              <w:rPr/>
            </w:pPr>
            <w:r w:rsidDel="00000000" w:rsidR="00000000" w:rsidRPr="00000000">
              <w:rPr>
                <w:rtl w:val="0"/>
              </w:rPr>
            </w:r>
          </w:p>
        </w:tc>
      </w:tr>
    </w:tbl>
    <w:p w:rsidR="00000000" w:rsidDel="00000000" w:rsidP="00000000" w:rsidRDefault="00000000" w:rsidRPr="00000000" w14:paraId="0000018A">
      <w:pPr>
        <w:pStyle w:val="Heading2"/>
        <w:rPr/>
      </w:pPr>
      <w:r w:rsidDel="00000000" w:rsidR="00000000" w:rsidRPr="00000000">
        <w:rPr>
          <w:rtl w:val="0"/>
        </w:rPr>
        <w:t xml:space="preserve">Aggregate reconciliation</w:t>
      </w:r>
    </w:p>
    <w:tbl>
      <w:tblPr>
        <w:tblStyle w:val="Table10"/>
        <w:tblW w:w="1016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83"/>
        <w:gridCol w:w="5083"/>
        <w:tblGridChange w:id="0">
          <w:tblGrid>
            <w:gridCol w:w="5083"/>
            <w:gridCol w:w="5083"/>
          </w:tblGrid>
        </w:tblGridChange>
      </w:tblGrid>
      <w:tr>
        <w:trPr>
          <w:cantSplit w:val="0"/>
          <w:tblHeader w:val="0"/>
        </w:trPr>
        <w:tc>
          <w:tcPr>
            <w:shd w:fill="f3f6f8" w:val="clear"/>
            <w:tcMar>
              <w:top w:w="100.0" w:type="dxa"/>
              <w:bottom w:w="100.0" w:type="dxa"/>
            </w:tcMar>
          </w:tcPr>
          <w:p w:rsidR="00000000" w:rsidDel="00000000" w:rsidP="00000000" w:rsidRDefault="00000000" w:rsidRPr="00000000" w14:paraId="0000018B">
            <w:pPr>
              <w:rPr/>
            </w:pPr>
            <w:r w:rsidDel="00000000" w:rsidR="00000000" w:rsidRPr="00000000">
              <w:rPr>
                <w:rFonts w:ascii="Liberation Sans" w:cs="Liberation Sans" w:eastAsia="Liberation Sans" w:hAnsi="Liberation Sans"/>
                <w:b w:val="1"/>
                <w:bCs w:val="1"/>
                <w:sz w:val="18"/>
                <w:szCs w:val="18"/>
                <w:rtl w:val="0"/>
              </w:rPr>
              <w:t xml:space="preserve">Total qualifying regulation 34 cost pool</w:t>
            </w:r>
            <w:r w:rsidDel="00000000" w:rsidR="00000000" w:rsidRPr="00000000">
              <w:rPr>
                <w:rtl w:val="0"/>
              </w:rPr>
            </w:r>
          </w:p>
        </w:tc>
        <w:tc>
          <w:tcPr>
            <w:tcMar>
              <w:top w:w="100.0" w:type="dxa"/>
              <w:bottom w:w="100.0" w:type="dxa"/>
            </w:tcMar>
          </w:tcPr>
          <w:p w:rsidR="00000000" w:rsidDel="00000000" w:rsidP="00000000" w:rsidRDefault="00000000" w:rsidRPr="00000000" w14:paraId="0000018C">
            <w:pPr>
              <w:rPr/>
            </w:pPr>
            <w:r w:rsidDel="00000000" w:rsidR="00000000" w:rsidRPr="00000000">
              <w:rPr>
                <w:rFonts w:ascii="Liberation Sans" w:cs="Liberation Sans" w:eastAsia="Liberation Sans" w:hAnsi="Liberation Sans"/>
                <w:sz w:val="18"/>
                <w:szCs w:val="18"/>
                <w:rtl w:val="0"/>
              </w:rPr>
              <w:t xml:space="preserve">GBP [ ]</w:t>
            </w:r>
            <w:r w:rsidDel="00000000" w:rsidR="00000000" w:rsidRPr="00000000">
              <w:rPr>
                <w:rtl w:val="0"/>
              </w:rPr>
            </w:r>
          </w:p>
        </w:tc>
      </w:tr>
      <w:tr>
        <w:trPr>
          <w:cantSplit w:val="0"/>
          <w:tblHeader w:val="0"/>
        </w:trPr>
        <w:tc>
          <w:tcPr>
            <w:shd w:fill="f3f6f8" w:val="clear"/>
            <w:tcMar>
              <w:top w:w="100.0" w:type="dxa"/>
              <w:bottom w:w="100.0" w:type="dxa"/>
            </w:tcMar>
          </w:tcPr>
          <w:p w:rsidR="00000000" w:rsidDel="00000000" w:rsidP="00000000" w:rsidRDefault="00000000" w:rsidRPr="00000000" w14:paraId="0000018D">
            <w:pPr>
              <w:rPr/>
            </w:pPr>
            <w:r w:rsidDel="00000000" w:rsidR="00000000" w:rsidRPr="00000000">
              <w:rPr>
                <w:rFonts w:ascii="Liberation Sans" w:cs="Liberation Sans" w:eastAsia="Liberation Sans" w:hAnsi="Liberation Sans"/>
                <w:b w:val="1"/>
                <w:bCs w:val="1"/>
                <w:sz w:val="18"/>
                <w:szCs w:val="18"/>
                <w:rtl w:val="0"/>
              </w:rPr>
              <w:t xml:space="preserve">Summonses issued / liability orders obtained</w:t>
            </w:r>
            <w:r w:rsidDel="00000000" w:rsidR="00000000" w:rsidRPr="00000000">
              <w:rPr>
                <w:rtl w:val="0"/>
              </w:rPr>
            </w:r>
          </w:p>
        </w:tc>
        <w:tc>
          <w:tcPr>
            <w:tcMar>
              <w:top w:w="100.0" w:type="dxa"/>
              <w:bottom w:w="100.0" w:type="dxa"/>
            </w:tcMar>
          </w:tcPr>
          <w:p w:rsidR="00000000" w:rsidDel="00000000" w:rsidP="00000000" w:rsidRDefault="00000000" w:rsidRPr="00000000" w14:paraId="0000018E">
            <w:pPr>
              <w:rPr/>
            </w:pPr>
            <w:r w:rsidDel="00000000" w:rsidR="00000000" w:rsidRPr="00000000">
              <w:rPr>
                <w:rFonts w:ascii="Liberation Sans" w:cs="Liberation Sans" w:eastAsia="Liberation Sans" w:hAnsi="Liberation Sans"/>
                <w:sz w:val="18"/>
                <w:szCs w:val="18"/>
                <w:rtl w:val="0"/>
              </w:rPr>
              <w:t xml:space="preserve">[ ] / [ ]</w:t>
            </w:r>
            <w:r w:rsidDel="00000000" w:rsidR="00000000" w:rsidRPr="00000000">
              <w:rPr>
                <w:rtl w:val="0"/>
              </w:rPr>
            </w:r>
          </w:p>
        </w:tc>
      </w:tr>
      <w:tr>
        <w:trPr>
          <w:cantSplit w:val="0"/>
          <w:tblHeader w:val="0"/>
        </w:trPr>
        <w:tc>
          <w:tcPr>
            <w:shd w:fill="f3f6f8" w:val="clear"/>
            <w:tcMar>
              <w:top w:w="100.0" w:type="dxa"/>
              <w:bottom w:w="100.0" w:type="dxa"/>
            </w:tcMar>
          </w:tcPr>
          <w:p w:rsidR="00000000" w:rsidDel="00000000" w:rsidP="00000000" w:rsidRDefault="00000000" w:rsidRPr="00000000" w14:paraId="0000018F">
            <w:pPr>
              <w:rPr/>
            </w:pPr>
            <w:r w:rsidDel="00000000" w:rsidR="00000000" w:rsidRPr="00000000">
              <w:rPr>
                <w:rFonts w:ascii="Liberation Sans" w:cs="Liberation Sans" w:eastAsia="Liberation Sans" w:hAnsi="Liberation Sans"/>
                <w:b w:val="1"/>
                <w:bCs w:val="1"/>
                <w:sz w:val="18"/>
                <w:szCs w:val="18"/>
                <w:rtl w:val="0"/>
              </w:rPr>
              <w:t xml:space="preserve">Pre-hearing payments / cancellations, if recorded</w:t>
            </w:r>
            <w:r w:rsidDel="00000000" w:rsidR="00000000" w:rsidRPr="00000000">
              <w:rPr>
                <w:rtl w:val="0"/>
              </w:rPr>
            </w:r>
          </w:p>
        </w:tc>
        <w:tc>
          <w:tcPr>
            <w:tcMar>
              <w:top w:w="100.0" w:type="dxa"/>
              <w:bottom w:w="100.0" w:type="dxa"/>
            </w:tcMar>
          </w:tcPr>
          <w:p w:rsidR="00000000" w:rsidDel="00000000" w:rsidP="00000000" w:rsidRDefault="00000000" w:rsidRPr="00000000" w14:paraId="00000190">
            <w:pPr>
              <w:rPr/>
            </w:pPr>
            <w:r w:rsidDel="00000000" w:rsidR="00000000" w:rsidRPr="00000000">
              <w:rPr>
                <w:rFonts w:ascii="Liberation Sans" w:cs="Liberation Sans" w:eastAsia="Liberation Sans" w:hAnsi="Liberation Sans"/>
                <w:sz w:val="18"/>
                <w:szCs w:val="18"/>
                <w:rtl w:val="0"/>
              </w:rPr>
              <w:t xml:space="preserve">[ ]</w:t>
            </w:r>
            <w:r w:rsidDel="00000000" w:rsidR="00000000" w:rsidRPr="00000000">
              <w:rPr>
                <w:rtl w:val="0"/>
              </w:rPr>
            </w:r>
          </w:p>
        </w:tc>
      </w:tr>
      <w:tr>
        <w:trPr>
          <w:cantSplit w:val="0"/>
          <w:tblHeader w:val="0"/>
        </w:trPr>
        <w:tc>
          <w:tcPr>
            <w:shd w:fill="f3f6f8" w:val="clear"/>
            <w:tcMar>
              <w:top w:w="100.0" w:type="dxa"/>
              <w:bottom w:w="100.0" w:type="dxa"/>
            </w:tcMar>
          </w:tcPr>
          <w:p w:rsidR="00000000" w:rsidDel="00000000" w:rsidP="00000000" w:rsidRDefault="00000000" w:rsidRPr="00000000" w14:paraId="00000191">
            <w:pPr>
              <w:rPr/>
            </w:pPr>
            <w:r w:rsidDel="00000000" w:rsidR="00000000" w:rsidRPr="00000000">
              <w:rPr>
                <w:rFonts w:ascii="Liberation Sans" w:cs="Liberation Sans" w:eastAsia="Liberation Sans" w:hAnsi="Liberation Sans"/>
                <w:b w:val="1"/>
                <w:bCs w:val="1"/>
                <w:sz w:val="18"/>
                <w:szCs w:val="18"/>
                <w:rtl w:val="0"/>
              </w:rPr>
              <w:t xml:space="preserve">Summons-stage average / additional hearing-stage average</w:t>
            </w:r>
            <w:r w:rsidDel="00000000" w:rsidR="00000000" w:rsidRPr="00000000">
              <w:rPr>
                <w:rtl w:val="0"/>
              </w:rPr>
            </w:r>
          </w:p>
        </w:tc>
        <w:tc>
          <w:tcPr>
            <w:tcMar>
              <w:top w:w="100.0" w:type="dxa"/>
              <w:bottom w:w="100.0" w:type="dxa"/>
            </w:tcMar>
          </w:tcPr>
          <w:p w:rsidR="00000000" w:rsidDel="00000000" w:rsidP="00000000" w:rsidRDefault="00000000" w:rsidRPr="00000000" w14:paraId="00000192">
            <w:pPr>
              <w:rPr/>
            </w:pPr>
            <w:r w:rsidDel="00000000" w:rsidR="00000000" w:rsidRPr="00000000">
              <w:rPr>
                <w:rFonts w:ascii="Liberation Sans" w:cs="Liberation Sans" w:eastAsia="Liberation Sans" w:hAnsi="Liberation Sans"/>
                <w:sz w:val="18"/>
                <w:szCs w:val="18"/>
                <w:rtl w:val="0"/>
              </w:rPr>
              <w:t xml:space="preserve">GBP [ ] / GBP [ ]</w:t>
            </w:r>
            <w:r w:rsidDel="00000000" w:rsidR="00000000" w:rsidRPr="00000000">
              <w:rPr>
                <w:rtl w:val="0"/>
              </w:rPr>
            </w:r>
          </w:p>
        </w:tc>
      </w:tr>
      <w:tr>
        <w:trPr>
          <w:cantSplit w:val="0"/>
          <w:tblHeader w:val="0"/>
        </w:trPr>
        <w:tc>
          <w:tcPr>
            <w:shd w:fill="f3f6f8" w:val="clear"/>
            <w:tcMar>
              <w:top w:w="100.0" w:type="dxa"/>
              <w:bottom w:w="100.0" w:type="dxa"/>
            </w:tcMar>
          </w:tcPr>
          <w:p w:rsidR="00000000" w:rsidDel="00000000" w:rsidP="00000000" w:rsidRDefault="00000000" w:rsidRPr="00000000" w14:paraId="00000193">
            <w:pPr>
              <w:rPr/>
            </w:pPr>
            <w:r w:rsidDel="00000000" w:rsidR="00000000" w:rsidRPr="00000000">
              <w:rPr>
                <w:rFonts w:ascii="Liberation Sans" w:cs="Liberation Sans" w:eastAsia="Liberation Sans" w:hAnsi="Liberation Sans"/>
                <w:b w:val="1"/>
                <w:bCs w:val="1"/>
                <w:sz w:val="18"/>
                <w:szCs w:val="18"/>
                <w:rtl w:val="0"/>
              </w:rPr>
              <w:t xml:space="preserve">Aggregate costs charged</w:t>
            </w:r>
            <w:r w:rsidDel="00000000" w:rsidR="00000000" w:rsidRPr="00000000">
              <w:rPr>
                <w:rtl w:val="0"/>
              </w:rPr>
            </w:r>
          </w:p>
        </w:tc>
        <w:tc>
          <w:tcPr>
            <w:tcMar>
              <w:top w:w="100.0" w:type="dxa"/>
              <w:bottom w:w="100.0" w:type="dxa"/>
            </w:tcMar>
          </w:tcPr>
          <w:p w:rsidR="00000000" w:rsidDel="00000000" w:rsidP="00000000" w:rsidRDefault="00000000" w:rsidRPr="00000000" w14:paraId="00000194">
            <w:pPr>
              <w:rPr/>
            </w:pPr>
            <w:r w:rsidDel="00000000" w:rsidR="00000000" w:rsidRPr="00000000">
              <w:rPr>
                <w:rFonts w:ascii="Liberation Sans" w:cs="Liberation Sans" w:eastAsia="Liberation Sans" w:hAnsi="Liberation Sans"/>
                <w:sz w:val="18"/>
                <w:szCs w:val="18"/>
                <w:rtl w:val="0"/>
              </w:rPr>
              <w:t xml:space="preserve">GBP [ ]</w:t>
            </w:r>
            <w:r w:rsidDel="00000000" w:rsidR="00000000" w:rsidRPr="00000000">
              <w:rPr>
                <w:rtl w:val="0"/>
              </w:rPr>
            </w:r>
          </w:p>
        </w:tc>
      </w:tr>
      <w:tr>
        <w:trPr>
          <w:cantSplit w:val="0"/>
          <w:tblHeader w:val="0"/>
        </w:trPr>
        <w:tc>
          <w:tcPr>
            <w:shd w:fill="f3f6f8" w:val="clear"/>
            <w:tcMar>
              <w:top w:w="100.0" w:type="dxa"/>
              <w:bottom w:w="100.0" w:type="dxa"/>
            </w:tcMar>
          </w:tcPr>
          <w:p w:rsidR="00000000" w:rsidDel="00000000" w:rsidP="00000000" w:rsidRDefault="00000000" w:rsidRPr="00000000" w14:paraId="00000195">
            <w:pPr>
              <w:rPr/>
            </w:pPr>
            <w:r w:rsidDel="00000000" w:rsidR="00000000" w:rsidRPr="00000000">
              <w:rPr>
                <w:rFonts w:ascii="Liberation Sans" w:cs="Liberation Sans" w:eastAsia="Liberation Sans" w:hAnsi="Liberation Sans"/>
                <w:b w:val="1"/>
                <w:bCs w:val="1"/>
                <w:sz w:val="18"/>
                <w:szCs w:val="18"/>
                <w:rtl w:val="0"/>
              </w:rPr>
              <w:t xml:space="preserve">Aggregate costs actually collected</w:t>
            </w:r>
            <w:r w:rsidDel="00000000" w:rsidR="00000000" w:rsidRPr="00000000">
              <w:rPr>
                <w:rtl w:val="0"/>
              </w:rPr>
            </w:r>
          </w:p>
        </w:tc>
        <w:tc>
          <w:tcPr>
            <w:tcMar>
              <w:top w:w="100.0" w:type="dxa"/>
              <w:bottom w:w="100.0" w:type="dxa"/>
            </w:tcMar>
          </w:tcPr>
          <w:p w:rsidR="00000000" w:rsidDel="00000000" w:rsidP="00000000" w:rsidRDefault="00000000" w:rsidRPr="00000000" w14:paraId="00000196">
            <w:pPr>
              <w:rPr/>
            </w:pPr>
            <w:r w:rsidDel="00000000" w:rsidR="00000000" w:rsidRPr="00000000">
              <w:rPr>
                <w:rFonts w:ascii="Liberation Sans" w:cs="Liberation Sans" w:eastAsia="Liberation Sans" w:hAnsi="Liberation Sans"/>
                <w:sz w:val="18"/>
                <w:szCs w:val="18"/>
                <w:rtl w:val="0"/>
              </w:rPr>
              <w:t xml:space="preserve">GBP [ ]</w:t>
            </w:r>
            <w:r w:rsidDel="00000000" w:rsidR="00000000" w:rsidRPr="00000000">
              <w:rPr>
                <w:rtl w:val="0"/>
              </w:rPr>
            </w:r>
          </w:p>
        </w:tc>
      </w:tr>
      <w:tr>
        <w:trPr>
          <w:cantSplit w:val="0"/>
          <w:tblHeader w:val="0"/>
        </w:trPr>
        <w:tc>
          <w:tcPr>
            <w:shd w:fill="f3f6f8" w:val="clear"/>
            <w:tcMar>
              <w:top w:w="100.0" w:type="dxa"/>
              <w:bottom w:w="100.0" w:type="dxa"/>
            </w:tcMar>
          </w:tcPr>
          <w:p w:rsidR="00000000" w:rsidDel="00000000" w:rsidP="00000000" w:rsidRDefault="00000000" w:rsidRPr="00000000" w14:paraId="00000197">
            <w:pPr>
              <w:rPr/>
            </w:pPr>
            <w:r w:rsidDel="00000000" w:rsidR="00000000" w:rsidRPr="00000000">
              <w:rPr>
                <w:rFonts w:ascii="Liberation Sans" w:cs="Liberation Sans" w:eastAsia="Liberation Sans" w:hAnsi="Liberation Sans"/>
                <w:b w:val="1"/>
                <w:bCs w:val="1"/>
                <w:sz w:val="18"/>
                <w:szCs w:val="18"/>
                <w:rtl w:val="0"/>
              </w:rPr>
              <w:t xml:space="preserve">Aggregate waivers / credits / refunds</w:t>
            </w:r>
            <w:r w:rsidDel="00000000" w:rsidR="00000000" w:rsidRPr="00000000">
              <w:rPr>
                <w:rtl w:val="0"/>
              </w:rPr>
            </w:r>
          </w:p>
        </w:tc>
        <w:tc>
          <w:tcPr>
            <w:tcMar>
              <w:top w:w="100.0" w:type="dxa"/>
              <w:bottom w:w="100.0" w:type="dxa"/>
            </w:tcMar>
          </w:tcPr>
          <w:p w:rsidR="00000000" w:rsidDel="00000000" w:rsidP="00000000" w:rsidRDefault="00000000" w:rsidRPr="00000000" w14:paraId="00000198">
            <w:pPr>
              <w:rPr/>
            </w:pPr>
            <w:r w:rsidDel="00000000" w:rsidR="00000000" w:rsidRPr="00000000">
              <w:rPr>
                <w:rFonts w:ascii="Liberation Sans" w:cs="Liberation Sans" w:eastAsia="Liberation Sans" w:hAnsi="Liberation Sans"/>
                <w:sz w:val="18"/>
                <w:szCs w:val="18"/>
                <w:rtl w:val="0"/>
              </w:rPr>
              <w:t xml:space="preserve">GBP [ ]</w:t>
            </w:r>
            <w:r w:rsidDel="00000000" w:rsidR="00000000" w:rsidRPr="00000000">
              <w:rPr>
                <w:rtl w:val="0"/>
              </w:rPr>
            </w:r>
          </w:p>
        </w:tc>
      </w:tr>
      <w:tr>
        <w:trPr>
          <w:cantSplit w:val="0"/>
          <w:tblHeader w:val="0"/>
        </w:trPr>
        <w:tc>
          <w:tcPr>
            <w:shd w:fill="f3f6f8" w:val="clear"/>
            <w:tcMar>
              <w:top w:w="100.0" w:type="dxa"/>
              <w:bottom w:w="100.0" w:type="dxa"/>
            </w:tcMar>
          </w:tcPr>
          <w:p w:rsidR="00000000" w:rsidDel="00000000" w:rsidP="00000000" w:rsidRDefault="00000000" w:rsidRPr="00000000" w14:paraId="00000199">
            <w:pPr>
              <w:rPr/>
            </w:pPr>
            <w:r w:rsidDel="00000000" w:rsidR="00000000" w:rsidRPr="00000000">
              <w:rPr>
                <w:rFonts w:ascii="Liberation Sans" w:cs="Liberation Sans" w:eastAsia="Liberation Sans" w:hAnsi="Liberation Sans"/>
                <w:b w:val="1"/>
                <w:bCs w:val="1"/>
                <w:sz w:val="18"/>
                <w:szCs w:val="18"/>
                <w:rtl w:val="0"/>
              </w:rPr>
              <w:t xml:space="preserve">Unexplained difference requiring explanation</w:t>
            </w:r>
            <w:r w:rsidDel="00000000" w:rsidR="00000000" w:rsidRPr="00000000">
              <w:rPr>
                <w:rtl w:val="0"/>
              </w:rPr>
            </w:r>
          </w:p>
        </w:tc>
        <w:tc>
          <w:tcPr>
            <w:tcMar>
              <w:top w:w="100.0" w:type="dxa"/>
              <w:bottom w:w="100.0" w:type="dxa"/>
            </w:tcMar>
          </w:tcPr>
          <w:p w:rsidR="00000000" w:rsidDel="00000000" w:rsidP="00000000" w:rsidRDefault="00000000" w:rsidRPr="00000000" w14:paraId="0000019A">
            <w:pPr>
              <w:rPr/>
            </w:pPr>
            <w:r w:rsidDel="00000000" w:rsidR="00000000" w:rsidRPr="00000000">
              <w:rPr>
                <w:rFonts w:ascii="Liberation Sans" w:cs="Liberation Sans" w:eastAsia="Liberation Sans" w:hAnsi="Liberation Sans"/>
                <w:sz w:val="18"/>
                <w:szCs w:val="18"/>
                <w:rtl w:val="0"/>
              </w:rPr>
              <w:t xml:space="preserve">GBP [ ]</w:t>
            </w:r>
            <w:r w:rsidDel="00000000" w:rsidR="00000000" w:rsidRPr="00000000">
              <w:rPr>
                <w:rtl w:val="0"/>
              </w:rPr>
            </w:r>
          </w:p>
        </w:tc>
      </w:tr>
    </w:tbl>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tblW w:w="10166.0" w:type="dxa"/>
        <w:jc w:val="center"/>
        <w:tblLayout w:type="fixed"/>
        <w:tblLook w:val="0400"/>
      </w:tblPr>
      <w:tblGrid>
        <w:gridCol w:w="10166"/>
        <w:tblGridChange w:id="0">
          <w:tblGrid>
            <w:gridCol w:w="10166"/>
          </w:tblGrid>
        </w:tblGridChange>
      </w:tblGrid>
      <w:tr>
        <w:trPr>
          <w:cantSplit w:val="0"/>
          <w:tblHeader w:val="0"/>
        </w:trPr>
        <w:tc>
          <w:tcPr>
            <w:shd w:fill="d9eaf7" w:val="clear"/>
            <w:tcMar>
              <w:top w:w="140.0" w:type="dxa"/>
              <w:bottom w:w="140.0" w:type="dxa"/>
            </w:tcMar>
          </w:tcPr>
          <w:p w:rsidR="00000000" w:rsidDel="00000000" w:rsidP="00000000" w:rsidRDefault="00000000" w:rsidRPr="00000000" w14:paraId="0000019C">
            <w:pPr>
              <w:rPr/>
            </w:pPr>
            <w:r w:rsidDel="00000000" w:rsidR="00000000" w:rsidRPr="00000000">
              <w:rPr>
                <w:rFonts w:ascii="Liberation Sans" w:cs="Liberation Sans" w:eastAsia="Liberation Sans" w:hAnsi="Liberation Sans"/>
                <w:b w:val="1"/>
                <w:bCs w:val="1"/>
                <w:color w:val="17365d"/>
                <w:sz w:val="21"/>
                <w:szCs w:val="21"/>
                <w:rtl w:val="0"/>
              </w:rPr>
              <w:t xml:space="preserve">The scale argument</w:t>
              <w:br w:type="textWrapping"/>
            </w:r>
            <w:r w:rsidDel="00000000" w:rsidR="00000000" w:rsidRPr="00000000">
              <w:rPr>
                <w:rFonts w:ascii="Liberation Sans" w:cs="Liberation Sans" w:eastAsia="Liberation Sans" w:hAnsi="Liberation Sans"/>
                <w:sz w:val="19"/>
                <w:szCs w:val="19"/>
                <w:rtl w:val="0"/>
              </w:rPr>
              <w:t xml:space="preserve">If thousands of cases are processed in a single automated batch, use that fact to test the rationality of the allocation. Do not assert that the legal cost of 1,000 applications is necessarily the cost of one application. Ask how fixed and shared costs were allocated, what marginal activity existed, and whether aggregate receipts reconcile to qualifying cost.</w:t>
            </w:r>
            <w:r w:rsidDel="00000000" w:rsidR="00000000" w:rsidRPr="00000000">
              <w:rPr>
                <w:rtl w:val="0"/>
              </w:rPr>
            </w:r>
          </w:p>
        </w:tc>
      </w:tr>
    </w:tbl>
    <w:p w:rsidR="00000000" w:rsidDel="00000000" w:rsidP="00000000" w:rsidRDefault="00000000" w:rsidRPr="00000000" w14:paraId="0000019D">
      <w:pPr>
        <w:pStyle w:val="Heading1"/>
        <w:pageBreakBefore w:val="1"/>
        <w:rPr/>
      </w:pPr>
      <w:r w:rsidDel="00000000" w:rsidR="00000000" w:rsidRPr="00000000">
        <w:rPr>
          <w:rtl w:val="0"/>
        </w:rPr>
        <w:t xml:space="preserve">6. STEP 2 - assess the Council response and settle</w:t>
      </w:r>
    </w:p>
    <w:p w:rsidR="00000000" w:rsidDel="00000000" w:rsidP="00000000" w:rsidRDefault="00000000" w:rsidRPr="00000000" w14:paraId="0000019E">
      <w:pPr>
        <w:pStyle w:val="Heading2"/>
        <w:rPr/>
      </w:pPr>
      <w:r w:rsidDel="00000000" w:rsidR="00000000" w:rsidRPr="00000000">
        <w:rPr>
          <w:rtl w:val="0"/>
        </w:rPr>
        <w:t xml:space="preserve">6.1 Decision table</w:t>
      </w:r>
    </w:p>
    <w:tbl>
      <w:tblPr>
        <w:tblStyle w:val="Table12"/>
        <w:tblW w:w="1016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89"/>
        <w:gridCol w:w="3389"/>
        <w:gridCol w:w="3389"/>
        <w:tblGridChange w:id="0">
          <w:tblGrid>
            <w:gridCol w:w="3389"/>
            <w:gridCol w:w="3389"/>
            <w:gridCol w:w="3389"/>
          </w:tblGrid>
        </w:tblGridChange>
      </w:tblGrid>
      <w:tr>
        <w:trPr>
          <w:cantSplit w:val="0"/>
          <w:tblHeader w:val="0"/>
        </w:trPr>
        <w:tc>
          <w:tcPr>
            <w:shd w:fill="17365d" w:val="clear"/>
            <w:tcMar>
              <w:top w:w="100.0" w:type="dxa"/>
              <w:bottom w:w="100.0" w:type="dxa"/>
            </w:tcMar>
          </w:tcPr>
          <w:p w:rsidR="00000000" w:rsidDel="00000000" w:rsidP="00000000" w:rsidRDefault="00000000" w:rsidRPr="00000000" w14:paraId="0000019F">
            <w:pPr>
              <w:rPr/>
            </w:pPr>
            <w:r w:rsidDel="00000000" w:rsidR="00000000" w:rsidRPr="00000000">
              <w:rPr>
                <w:rFonts w:ascii="Liberation Sans" w:cs="Liberation Sans" w:eastAsia="Liberation Sans" w:hAnsi="Liberation Sans"/>
                <w:b w:val="1"/>
                <w:bCs w:val="1"/>
                <w:color w:val="ffffff"/>
                <w:sz w:val="17"/>
                <w:szCs w:val="17"/>
                <w:rtl w:val="0"/>
              </w:rPr>
              <w:t xml:space="preserve">Council response</w:t>
            </w:r>
            <w:r w:rsidDel="00000000" w:rsidR="00000000" w:rsidRPr="00000000">
              <w:rPr>
                <w:rtl w:val="0"/>
              </w:rPr>
            </w:r>
          </w:p>
        </w:tc>
        <w:tc>
          <w:tcPr>
            <w:shd w:fill="17365d" w:val="clear"/>
            <w:tcMar>
              <w:top w:w="100.0" w:type="dxa"/>
              <w:bottom w:w="100.0" w:type="dxa"/>
            </w:tcMar>
          </w:tcPr>
          <w:p w:rsidR="00000000" w:rsidDel="00000000" w:rsidP="00000000" w:rsidRDefault="00000000" w:rsidRPr="00000000" w14:paraId="000001A0">
            <w:pPr>
              <w:rPr/>
            </w:pPr>
            <w:r w:rsidDel="00000000" w:rsidR="00000000" w:rsidRPr="00000000">
              <w:rPr>
                <w:rFonts w:ascii="Liberation Sans" w:cs="Liberation Sans" w:eastAsia="Liberation Sans" w:hAnsi="Liberation Sans"/>
                <w:b w:val="1"/>
                <w:bCs w:val="1"/>
                <w:color w:val="ffffff"/>
                <w:sz w:val="17"/>
                <w:szCs w:val="17"/>
                <w:rtl w:val="0"/>
              </w:rPr>
              <w:t xml:space="preserve">What to do next</w:t>
            </w:r>
            <w:r w:rsidDel="00000000" w:rsidR="00000000" w:rsidRPr="00000000">
              <w:rPr>
                <w:rtl w:val="0"/>
              </w:rPr>
            </w:r>
          </w:p>
        </w:tc>
        <w:tc>
          <w:tcPr>
            <w:shd w:fill="17365d" w:val="clear"/>
            <w:tcMar>
              <w:top w:w="100.0" w:type="dxa"/>
              <w:bottom w:w="100.0" w:type="dxa"/>
            </w:tcMar>
          </w:tcPr>
          <w:p w:rsidR="00000000" w:rsidDel="00000000" w:rsidP="00000000" w:rsidRDefault="00000000" w:rsidRPr="00000000" w14:paraId="000001A1">
            <w:pPr>
              <w:rPr/>
            </w:pPr>
            <w:r w:rsidDel="00000000" w:rsidR="00000000" w:rsidRPr="00000000">
              <w:rPr>
                <w:rFonts w:ascii="Liberation Sans" w:cs="Liberation Sans" w:eastAsia="Liberation Sans" w:hAnsi="Liberation Sans"/>
                <w:b w:val="1"/>
                <w:bCs w:val="1"/>
                <w:color w:val="ffffff"/>
                <w:sz w:val="17"/>
                <w:szCs w:val="17"/>
                <w:rtl w:val="0"/>
              </w:rPr>
              <w:t xml:space="preserve">Do not do</w:t>
            </w:r>
            <w:r w:rsidDel="00000000" w:rsidR="00000000" w:rsidRPr="00000000">
              <w:rPr>
                <w:rtl w:val="0"/>
              </w:rPr>
            </w:r>
          </w:p>
        </w:tc>
      </w:tr>
      <w:tr>
        <w:trPr>
          <w:cantSplit w:val="0"/>
          <w:tblHeader w:val="0"/>
        </w:trPr>
        <w:tc>
          <w:tcPr>
            <w:tcMar>
              <w:top w:w="110.0" w:type="dxa"/>
              <w:bottom w:w="110.0" w:type="dxa"/>
            </w:tcMar>
          </w:tcPr>
          <w:p w:rsidR="00000000" w:rsidDel="00000000" w:rsidP="00000000" w:rsidRDefault="00000000" w:rsidRPr="00000000" w14:paraId="000001A2">
            <w:pPr>
              <w:rPr/>
            </w:pPr>
            <w:r w:rsidDel="00000000" w:rsidR="00000000" w:rsidRPr="00000000">
              <w:rPr>
                <w:rFonts w:ascii="Liberation Sans" w:cs="Liberation Sans" w:eastAsia="Liberation Sans" w:hAnsi="Liberation Sans"/>
                <w:sz w:val="16"/>
                <w:szCs w:val="16"/>
                <w:rtl w:val="0"/>
              </w:rPr>
              <w:t xml:space="preserve">Admits full refund</w:t>
            </w:r>
            <w:r w:rsidDel="00000000" w:rsidR="00000000" w:rsidRPr="00000000">
              <w:rPr>
                <w:rtl w:val="0"/>
              </w:rPr>
            </w:r>
          </w:p>
        </w:tc>
        <w:tc>
          <w:tcPr>
            <w:tcMar>
              <w:top w:w="110.0" w:type="dxa"/>
              <w:bottom w:w="110.0" w:type="dxa"/>
            </w:tcMar>
          </w:tcPr>
          <w:p w:rsidR="00000000" w:rsidDel="00000000" w:rsidP="00000000" w:rsidRDefault="00000000" w:rsidRPr="00000000" w14:paraId="000001A3">
            <w:pPr>
              <w:rPr/>
            </w:pPr>
            <w:r w:rsidDel="00000000" w:rsidR="00000000" w:rsidRPr="00000000">
              <w:rPr>
                <w:rFonts w:ascii="Liberation Sans" w:cs="Liberation Sans" w:eastAsia="Liberation Sans" w:hAnsi="Liberation Sans"/>
                <w:sz w:val="16"/>
                <w:szCs w:val="16"/>
                <w:rtl w:val="0"/>
              </w:rPr>
              <w:t xml:space="preserve">Send secure bank details. Ask for payment and remittance advice within 7 days. Confirm settlement only after cleared funds and account correction.</w:t>
            </w:r>
            <w:r w:rsidDel="00000000" w:rsidR="00000000" w:rsidRPr="00000000">
              <w:rPr>
                <w:rtl w:val="0"/>
              </w:rPr>
            </w:r>
          </w:p>
        </w:tc>
        <w:tc>
          <w:tcPr>
            <w:tcMar>
              <w:top w:w="110.0" w:type="dxa"/>
              <w:bottom w:w="110.0" w:type="dxa"/>
            </w:tcMar>
          </w:tcPr>
          <w:p w:rsidR="00000000" w:rsidDel="00000000" w:rsidP="00000000" w:rsidRDefault="00000000" w:rsidRPr="00000000" w14:paraId="000001A4">
            <w:pPr>
              <w:rPr/>
            </w:pPr>
            <w:r w:rsidDel="00000000" w:rsidR="00000000" w:rsidRPr="00000000">
              <w:rPr>
                <w:rFonts w:ascii="Liberation Sans" w:cs="Liberation Sans" w:eastAsia="Liberation Sans" w:hAnsi="Liberation Sans"/>
                <w:sz w:val="16"/>
                <w:szCs w:val="16"/>
                <w:rtl w:val="0"/>
              </w:rPr>
              <w:t xml:space="preserve">Do not issue simply to obtain a judgment for an admitted sum unless payment is then withheld.</w:t>
            </w:r>
            <w:r w:rsidDel="00000000" w:rsidR="00000000" w:rsidRPr="00000000">
              <w:rPr>
                <w:rtl w:val="0"/>
              </w:rPr>
            </w:r>
          </w:p>
        </w:tc>
      </w:tr>
      <w:tr>
        <w:trPr>
          <w:cantSplit w:val="0"/>
          <w:tblHeader w:val="0"/>
        </w:trPr>
        <w:tc>
          <w:tcPr>
            <w:tcMar>
              <w:top w:w="110.0" w:type="dxa"/>
              <w:bottom w:w="110.0" w:type="dxa"/>
            </w:tcMar>
          </w:tcPr>
          <w:p w:rsidR="00000000" w:rsidDel="00000000" w:rsidP="00000000" w:rsidRDefault="00000000" w:rsidRPr="00000000" w14:paraId="000001A5">
            <w:pPr>
              <w:rPr/>
            </w:pPr>
            <w:r w:rsidDel="00000000" w:rsidR="00000000" w:rsidRPr="00000000">
              <w:rPr>
                <w:rFonts w:ascii="Liberation Sans" w:cs="Liberation Sans" w:eastAsia="Liberation Sans" w:hAnsi="Liberation Sans"/>
                <w:sz w:val="16"/>
                <w:szCs w:val="16"/>
                <w:rtl w:val="0"/>
              </w:rPr>
              <w:t xml:space="preserve">Admits part</w:t>
            </w:r>
            <w:r w:rsidDel="00000000" w:rsidR="00000000" w:rsidRPr="00000000">
              <w:rPr>
                <w:rtl w:val="0"/>
              </w:rPr>
            </w:r>
          </w:p>
        </w:tc>
        <w:tc>
          <w:tcPr>
            <w:tcMar>
              <w:top w:w="110.0" w:type="dxa"/>
              <w:bottom w:w="110.0" w:type="dxa"/>
            </w:tcMar>
          </w:tcPr>
          <w:p w:rsidR="00000000" w:rsidDel="00000000" w:rsidP="00000000" w:rsidRDefault="00000000" w:rsidRPr="00000000" w14:paraId="000001A6">
            <w:pPr>
              <w:rPr/>
            </w:pPr>
            <w:r w:rsidDel="00000000" w:rsidR="00000000" w:rsidRPr="00000000">
              <w:rPr>
                <w:rFonts w:ascii="Liberation Sans" w:cs="Liberation Sans" w:eastAsia="Liberation Sans" w:hAnsi="Liberation Sans"/>
                <w:sz w:val="16"/>
                <w:szCs w:val="16"/>
                <w:rtl w:val="0"/>
              </w:rPr>
              <w:t xml:space="preserve">Require the undisputed sum immediately. Recalculate Schedule A and decide whether the balance is proportionate to pursue.</w:t>
            </w:r>
            <w:r w:rsidDel="00000000" w:rsidR="00000000" w:rsidRPr="00000000">
              <w:rPr>
                <w:rtl w:val="0"/>
              </w:rPr>
            </w:r>
          </w:p>
        </w:tc>
        <w:tc>
          <w:tcPr>
            <w:tcMar>
              <w:top w:w="110.0" w:type="dxa"/>
              <w:bottom w:w="110.0" w:type="dxa"/>
            </w:tcMar>
          </w:tcPr>
          <w:p w:rsidR="00000000" w:rsidDel="00000000" w:rsidP="00000000" w:rsidRDefault="00000000" w:rsidRPr="00000000" w14:paraId="000001A7">
            <w:pPr>
              <w:rPr/>
            </w:pPr>
            <w:r w:rsidDel="00000000" w:rsidR="00000000" w:rsidRPr="00000000">
              <w:rPr>
                <w:rFonts w:ascii="Liberation Sans" w:cs="Liberation Sans" w:eastAsia="Liberation Sans" w:hAnsi="Liberation Sans"/>
                <w:sz w:val="16"/>
                <w:szCs w:val="16"/>
                <w:rtl w:val="0"/>
              </w:rPr>
              <w:t xml:space="preserve">Do not let dispute over GBP20 hold up repayment of an admitted GBP200.</w:t>
            </w:r>
            <w:r w:rsidDel="00000000" w:rsidR="00000000" w:rsidRPr="00000000">
              <w:rPr>
                <w:rtl w:val="0"/>
              </w:rPr>
            </w:r>
          </w:p>
        </w:tc>
      </w:tr>
      <w:tr>
        <w:trPr>
          <w:cantSplit w:val="0"/>
          <w:tblHeader w:val="0"/>
        </w:trPr>
        <w:tc>
          <w:tcPr>
            <w:tcMar>
              <w:top w:w="110.0" w:type="dxa"/>
              <w:bottom w:w="110.0" w:type="dxa"/>
            </w:tcMar>
          </w:tcPr>
          <w:p w:rsidR="00000000" w:rsidDel="00000000" w:rsidP="00000000" w:rsidRDefault="00000000" w:rsidRPr="00000000" w14:paraId="000001A8">
            <w:pPr>
              <w:rPr/>
            </w:pPr>
            <w:r w:rsidDel="00000000" w:rsidR="00000000" w:rsidRPr="00000000">
              <w:rPr>
                <w:rFonts w:ascii="Liberation Sans" w:cs="Liberation Sans" w:eastAsia="Liberation Sans" w:hAnsi="Liberation Sans"/>
                <w:sz w:val="16"/>
                <w:szCs w:val="16"/>
                <w:rtl w:val="0"/>
              </w:rPr>
              <w:t xml:space="preserve">Provides cost model and evidence</w:t>
            </w:r>
            <w:r w:rsidDel="00000000" w:rsidR="00000000" w:rsidRPr="00000000">
              <w:rPr>
                <w:rtl w:val="0"/>
              </w:rPr>
            </w:r>
          </w:p>
        </w:tc>
        <w:tc>
          <w:tcPr>
            <w:tcMar>
              <w:top w:w="110.0" w:type="dxa"/>
              <w:bottom w:w="110.0" w:type="dxa"/>
            </w:tcMar>
          </w:tcPr>
          <w:p w:rsidR="00000000" w:rsidDel="00000000" w:rsidP="00000000" w:rsidRDefault="00000000" w:rsidRPr="00000000" w14:paraId="000001A9">
            <w:pPr>
              <w:rPr/>
            </w:pPr>
            <w:r w:rsidDel="00000000" w:rsidR="00000000" w:rsidRPr="00000000">
              <w:rPr>
                <w:rFonts w:ascii="Liberation Sans" w:cs="Liberation Sans" w:eastAsia="Liberation Sans" w:hAnsi="Liberation Sans"/>
                <w:sz w:val="16"/>
                <w:szCs w:val="16"/>
                <w:rtl w:val="0"/>
              </w:rPr>
              <w:t xml:space="preserve">Complete Schedule B. Accept properly proved items at the correct stage and isolate the remaining defect.</w:t>
            </w:r>
            <w:r w:rsidDel="00000000" w:rsidR="00000000" w:rsidRPr="00000000">
              <w:rPr>
                <w:rtl w:val="0"/>
              </w:rPr>
            </w:r>
          </w:p>
        </w:tc>
        <w:tc>
          <w:tcPr>
            <w:tcMar>
              <w:top w:w="110.0" w:type="dxa"/>
              <w:bottom w:w="110.0" w:type="dxa"/>
            </w:tcMar>
          </w:tcPr>
          <w:p w:rsidR="00000000" w:rsidDel="00000000" w:rsidP="00000000" w:rsidRDefault="00000000" w:rsidRPr="00000000" w14:paraId="000001AA">
            <w:pPr>
              <w:rPr/>
            </w:pPr>
            <w:r w:rsidDel="00000000" w:rsidR="00000000" w:rsidRPr="00000000">
              <w:rPr>
                <w:rFonts w:ascii="Liberation Sans" w:cs="Liberation Sans" w:eastAsia="Liberation Sans" w:hAnsi="Liberation Sans"/>
                <w:sz w:val="16"/>
                <w:szCs w:val="16"/>
                <w:rtl w:val="0"/>
              </w:rPr>
              <w:t xml:space="preserve">Do not maintain an all-or-nothing claim if the evidence demonstrates a lawful part.</w:t>
            </w:r>
            <w:r w:rsidDel="00000000" w:rsidR="00000000" w:rsidRPr="00000000">
              <w:rPr>
                <w:rtl w:val="0"/>
              </w:rPr>
            </w:r>
          </w:p>
        </w:tc>
      </w:tr>
      <w:tr>
        <w:trPr>
          <w:cantSplit w:val="0"/>
          <w:tblHeader w:val="0"/>
        </w:trPr>
        <w:tc>
          <w:tcPr>
            <w:tcMar>
              <w:top w:w="110.0" w:type="dxa"/>
              <w:bottom w:w="110.0" w:type="dxa"/>
            </w:tcMar>
          </w:tcPr>
          <w:p w:rsidR="00000000" w:rsidDel="00000000" w:rsidP="00000000" w:rsidRDefault="00000000" w:rsidRPr="00000000" w14:paraId="000001AB">
            <w:pPr>
              <w:rPr/>
            </w:pPr>
            <w:r w:rsidDel="00000000" w:rsidR="00000000" w:rsidRPr="00000000">
              <w:rPr>
                <w:rFonts w:ascii="Liberation Sans" w:cs="Liberation Sans" w:eastAsia="Liberation Sans" w:hAnsi="Liberation Sans"/>
                <w:sz w:val="16"/>
                <w:szCs w:val="16"/>
                <w:rtl w:val="0"/>
              </w:rPr>
              <w:t xml:space="preserve">Refuses or gives generic assertions</w:t>
            </w:r>
            <w:r w:rsidDel="00000000" w:rsidR="00000000" w:rsidRPr="00000000">
              <w:rPr>
                <w:rtl w:val="0"/>
              </w:rPr>
            </w:r>
          </w:p>
        </w:tc>
        <w:tc>
          <w:tcPr>
            <w:tcMar>
              <w:top w:w="110.0" w:type="dxa"/>
              <w:bottom w:w="110.0" w:type="dxa"/>
            </w:tcMar>
          </w:tcPr>
          <w:p w:rsidR="00000000" w:rsidDel="00000000" w:rsidP="00000000" w:rsidRDefault="00000000" w:rsidRPr="00000000" w14:paraId="000001AC">
            <w:pPr>
              <w:rPr/>
            </w:pPr>
            <w:r w:rsidDel="00000000" w:rsidR="00000000" w:rsidRPr="00000000">
              <w:rPr>
                <w:rFonts w:ascii="Liberation Sans" w:cs="Liberation Sans" w:eastAsia="Liberation Sans" w:hAnsi="Liberation Sans"/>
                <w:sz w:val="16"/>
                <w:szCs w:val="16"/>
                <w:rtl w:val="0"/>
              </w:rPr>
              <w:t xml:space="preserve">Record the exact refusal / omission in section 12. Use optional SAR / FOI if it will materially fill the gap. If issuing, ask the court for targeted special directions.</w:t>
            </w:r>
            <w:r w:rsidDel="00000000" w:rsidR="00000000" w:rsidRPr="00000000">
              <w:rPr>
                <w:rtl w:val="0"/>
              </w:rPr>
            </w:r>
          </w:p>
        </w:tc>
        <w:tc>
          <w:tcPr>
            <w:tcMar>
              <w:top w:w="110.0" w:type="dxa"/>
              <w:bottom w:w="110.0" w:type="dxa"/>
            </w:tcMar>
          </w:tcPr>
          <w:p w:rsidR="00000000" w:rsidDel="00000000" w:rsidP="00000000" w:rsidRDefault="00000000" w:rsidRPr="00000000" w14:paraId="000001AD">
            <w:pPr>
              <w:rPr/>
            </w:pPr>
            <w:r w:rsidDel="00000000" w:rsidR="00000000" w:rsidRPr="00000000">
              <w:rPr>
                <w:rFonts w:ascii="Liberation Sans" w:cs="Liberation Sans" w:eastAsia="Liberation Sans" w:hAnsi="Liberation Sans"/>
                <w:sz w:val="16"/>
                <w:szCs w:val="16"/>
                <w:rtl w:val="0"/>
              </w:rPr>
              <w:t xml:space="preserve">Do not send repeated argumentative letters with no new purpose.</w:t>
            </w:r>
            <w:r w:rsidDel="00000000" w:rsidR="00000000" w:rsidRPr="00000000">
              <w:rPr>
                <w:rtl w:val="0"/>
              </w:rPr>
            </w:r>
          </w:p>
        </w:tc>
      </w:tr>
      <w:tr>
        <w:trPr>
          <w:cantSplit w:val="0"/>
          <w:tblHeader w:val="0"/>
        </w:trPr>
        <w:tc>
          <w:tcPr>
            <w:tcMar>
              <w:top w:w="110.0" w:type="dxa"/>
              <w:bottom w:w="110.0" w:type="dxa"/>
            </w:tcMar>
          </w:tcPr>
          <w:p w:rsidR="00000000" w:rsidDel="00000000" w:rsidP="00000000" w:rsidRDefault="00000000" w:rsidRPr="00000000" w14:paraId="000001AE">
            <w:pPr>
              <w:rPr/>
            </w:pPr>
            <w:r w:rsidDel="00000000" w:rsidR="00000000" w:rsidRPr="00000000">
              <w:rPr>
                <w:rFonts w:ascii="Liberation Sans" w:cs="Liberation Sans" w:eastAsia="Liberation Sans" w:hAnsi="Liberation Sans"/>
                <w:sz w:val="16"/>
                <w:szCs w:val="16"/>
                <w:rtl w:val="0"/>
              </w:rPr>
              <w:t xml:space="preserve">Says the magistrates already ordered the costs</w:t>
            </w:r>
            <w:r w:rsidDel="00000000" w:rsidR="00000000" w:rsidRPr="00000000">
              <w:rPr>
                <w:rtl w:val="0"/>
              </w:rPr>
            </w:r>
          </w:p>
        </w:tc>
        <w:tc>
          <w:tcPr>
            <w:tcMar>
              <w:top w:w="110.0" w:type="dxa"/>
              <w:bottom w:w="110.0" w:type="dxa"/>
            </w:tcMar>
          </w:tcPr>
          <w:p w:rsidR="00000000" w:rsidDel="00000000" w:rsidP="00000000" w:rsidRDefault="00000000" w:rsidRPr="00000000" w14:paraId="000001AF">
            <w:pPr>
              <w:rPr/>
            </w:pPr>
            <w:r w:rsidDel="00000000" w:rsidR="00000000" w:rsidRPr="00000000">
              <w:rPr>
                <w:rFonts w:ascii="Liberation Sans" w:cs="Liberation Sans" w:eastAsia="Liberation Sans" w:hAnsi="Liberation Sans"/>
                <w:sz w:val="16"/>
                <w:szCs w:val="16"/>
                <w:rtl w:val="0"/>
              </w:rPr>
              <w:t xml:space="preserve">Check whether an extant order actually contains the disputed sum. If yes, use section 8 first.</w:t>
            </w:r>
            <w:r w:rsidDel="00000000" w:rsidR="00000000" w:rsidRPr="00000000">
              <w:rPr>
                <w:rtl w:val="0"/>
              </w:rPr>
            </w:r>
          </w:p>
        </w:tc>
        <w:tc>
          <w:tcPr>
            <w:tcMar>
              <w:top w:w="110.0" w:type="dxa"/>
              <w:bottom w:w="110.0" w:type="dxa"/>
            </w:tcMar>
          </w:tcPr>
          <w:p w:rsidR="00000000" w:rsidDel="00000000" w:rsidP="00000000" w:rsidRDefault="00000000" w:rsidRPr="00000000" w14:paraId="000001B0">
            <w:pPr>
              <w:rPr/>
            </w:pPr>
            <w:r w:rsidDel="00000000" w:rsidR="00000000" w:rsidRPr="00000000">
              <w:rPr>
                <w:rFonts w:ascii="Liberation Sans" w:cs="Liberation Sans" w:eastAsia="Liberation Sans" w:hAnsi="Liberation Sans"/>
                <w:sz w:val="16"/>
                <w:szCs w:val="16"/>
                <w:rtl w:val="0"/>
              </w:rPr>
              <w:t xml:space="preserve">Do not ask the County Court to pretend the magistrates order is void.</w:t>
            </w:r>
            <w:r w:rsidDel="00000000" w:rsidR="00000000" w:rsidRPr="00000000">
              <w:rPr>
                <w:rtl w:val="0"/>
              </w:rPr>
            </w:r>
          </w:p>
        </w:tc>
      </w:tr>
      <w:tr>
        <w:trPr>
          <w:cantSplit w:val="0"/>
          <w:tblHeader w:val="0"/>
        </w:trPr>
        <w:tc>
          <w:tcPr>
            <w:tcMar>
              <w:top w:w="110.0" w:type="dxa"/>
              <w:bottom w:w="110.0" w:type="dxa"/>
            </w:tcMar>
          </w:tcPr>
          <w:p w:rsidR="00000000" w:rsidDel="00000000" w:rsidP="00000000" w:rsidRDefault="00000000" w:rsidRPr="00000000" w14:paraId="000001B1">
            <w:pPr>
              <w:rPr/>
            </w:pPr>
            <w:r w:rsidDel="00000000" w:rsidR="00000000" w:rsidRPr="00000000">
              <w:rPr>
                <w:rFonts w:ascii="Liberation Sans" w:cs="Liberation Sans" w:eastAsia="Liberation Sans" w:hAnsi="Liberation Sans"/>
                <w:sz w:val="16"/>
                <w:szCs w:val="16"/>
                <w:rtl w:val="0"/>
              </w:rPr>
              <w:t xml:space="preserve">Raises limitation / jurisdiction</w:t>
            </w:r>
            <w:r w:rsidDel="00000000" w:rsidR="00000000" w:rsidRPr="00000000">
              <w:rPr>
                <w:rtl w:val="0"/>
              </w:rPr>
            </w:r>
          </w:p>
        </w:tc>
        <w:tc>
          <w:tcPr>
            <w:tcMar>
              <w:top w:w="110.0" w:type="dxa"/>
              <w:bottom w:w="110.0" w:type="dxa"/>
            </w:tcMar>
          </w:tcPr>
          <w:p w:rsidR="00000000" w:rsidDel="00000000" w:rsidP="00000000" w:rsidRDefault="00000000" w:rsidRPr="00000000" w14:paraId="000001B2">
            <w:pPr>
              <w:rPr/>
            </w:pPr>
            <w:r w:rsidDel="00000000" w:rsidR="00000000" w:rsidRPr="00000000">
              <w:rPr>
                <w:rFonts w:ascii="Liberation Sans" w:cs="Liberation Sans" w:eastAsia="Liberation Sans" w:hAnsi="Liberation Sans"/>
                <w:sz w:val="16"/>
                <w:szCs w:val="16"/>
                <w:rtl w:val="0"/>
              </w:rPr>
              <w:t xml:space="preserve">Treat it as a threshold issue. Do not issue until you can plead a proper answer.</w:t>
            </w:r>
            <w:r w:rsidDel="00000000" w:rsidR="00000000" w:rsidRPr="00000000">
              <w:rPr>
                <w:rtl w:val="0"/>
              </w:rPr>
            </w:r>
          </w:p>
        </w:tc>
        <w:tc>
          <w:tcPr>
            <w:tcMar>
              <w:top w:w="110.0" w:type="dxa"/>
              <w:bottom w:w="110.0" w:type="dxa"/>
            </w:tcMar>
          </w:tcPr>
          <w:p w:rsidR="00000000" w:rsidDel="00000000" w:rsidP="00000000" w:rsidRDefault="00000000" w:rsidRPr="00000000" w14:paraId="000001B3">
            <w:pPr>
              <w:rPr/>
            </w:pPr>
            <w:r w:rsidDel="00000000" w:rsidR="00000000" w:rsidRPr="00000000">
              <w:rPr>
                <w:rFonts w:ascii="Liberation Sans" w:cs="Liberation Sans" w:eastAsia="Liberation Sans" w:hAnsi="Liberation Sans"/>
                <w:sz w:val="16"/>
                <w:szCs w:val="16"/>
                <w:rtl w:val="0"/>
              </w:rPr>
              <w:t xml:space="preserve">Do not assume mistake postponement or Woolwich jurisdiction solves every case.</w:t>
            </w:r>
            <w:r w:rsidDel="00000000" w:rsidR="00000000" w:rsidRPr="00000000">
              <w:rPr>
                <w:rtl w:val="0"/>
              </w:rPr>
            </w:r>
          </w:p>
        </w:tc>
      </w:tr>
    </w:tbl>
    <w:p w:rsidR="00000000" w:rsidDel="00000000" w:rsidP="00000000" w:rsidRDefault="00000000" w:rsidRPr="00000000" w14:paraId="000001B4">
      <w:pPr>
        <w:pStyle w:val="Heading2"/>
        <w:rPr/>
      </w:pPr>
      <w:r w:rsidDel="00000000" w:rsidR="00000000" w:rsidRPr="00000000">
        <w:rPr>
          <w:rtl w:val="0"/>
        </w:rPr>
        <w:t xml:space="preserve">6.2 One-response settlement test</w:t>
      </w:r>
    </w:p>
    <w:tbl>
      <w:tblPr>
        <w:tblStyle w:val="Table13"/>
        <w:tblW w:w="10166.0" w:type="dxa"/>
        <w:jc w:val="center"/>
        <w:tblLayout w:type="fixed"/>
        <w:tblLook w:val="0400"/>
      </w:tblPr>
      <w:tblGrid>
        <w:gridCol w:w="10166"/>
        <w:tblGridChange w:id="0">
          <w:tblGrid>
            <w:gridCol w:w="10166"/>
          </w:tblGrid>
        </w:tblGridChange>
      </w:tblGrid>
      <w:tr>
        <w:trPr>
          <w:cantSplit w:val="0"/>
          <w:tblHeader w:val="0"/>
        </w:trPr>
        <w:tc>
          <w:tcPr>
            <w:shd w:fill="e2f0d9" w:val="clear"/>
            <w:tcMar>
              <w:top w:w="140.0" w:type="dxa"/>
              <w:bottom w:w="140.0" w:type="dxa"/>
            </w:tcMar>
          </w:tcPr>
          <w:p w:rsidR="00000000" w:rsidDel="00000000" w:rsidP="00000000" w:rsidRDefault="00000000" w:rsidRPr="00000000" w14:paraId="000001B5">
            <w:pPr>
              <w:rPr/>
            </w:pPr>
            <w:r w:rsidDel="00000000" w:rsidR="00000000" w:rsidRPr="00000000">
              <w:rPr>
                <w:rFonts w:ascii="Liberation Sans" w:cs="Liberation Sans" w:eastAsia="Liberation Sans" w:hAnsi="Liberation Sans"/>
                <w:b w:val="1"/>
                <w:bCs w:val="1"/>
                <w:color w:val="17365d"/>
                <w:sz w:val="21"/>
                <w:szCs w:val="21"/>
                <w:rtl w:val="0"/>
              </w:rPr>
              <w:t xml:space="preserve">Before doing anything else</w:t>
              <w:br w:type="textWrapping"/>
            </w:r>
            <w:r w:rsidDel="00000000" w:rsidR="00000000" w:rsidRPr="00000000">
              <w:rPr>
                <w:rFonts w:ascii="Liberation Sans" w:cs="Liberation Sans" w:eastAsia="Liberation Sans" w:hAnsi="Liberation Sans"/>
                <w:sz w:val="19"/>
                <w:szCs w:val="19"/>
                <w:rtl w:val="0"/>
              </w:rPr>
              <w:t xml:space="preserve">Read the Council response once against Schedule B. If it proves a lawful part, deduct it. If it admits a balance, request immediate BACS repayment. If it leaves a material evidential gap, do not start a new correspondence cycle: record the gap in section 12 and move to the correct route. The purpose of pre-action correspondence is resolution, not an endless exchange.</w:t>
            </w:r>
            <w:r w:rsidDel="00000000" w:rsidR="00000000" w:rsidRPr="00000000">
              <w:rPr>
                <w:rtl w:val="0"/>
              </w:rPr>
            </w:r>
          </w:p>
        </w:tc>
      </w:tr>
    </w:tbl>
    <w:p w:rsidR="00000000" w:rsidDel="00000000" w:rsidP="00000000" w:rsidRDefault="00000000" w:rsidRPr="00000000" w14:paraId="000001B6">
      <w:pPr>
        <w:pStyle w:val="Heading2"/>
        <w:rPr/>
      </w:pPr>
      <w:r w:rsidDel="00000000" w:rsidR="00000000" w:rsidRPr="00000000">
        <w:rPr>
          <w:rtl w:val="0"/>
        </w:rPr>
        <w:t xml:space="preserve">6.3 Short settlement confirmation - use only after admission</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OPEN</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To: [COUNCIL LEGAL / REVENUES CONTACT]</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From: [CLAIMANT]</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Date: [DATE]</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Account: [NUMBER]</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CONFIRMATION OF AGREED REPAYMENT</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Thank you for confirming that GBP [AMOUNT] is repayable. Please remit it within 7 days to the account I provide through the verified secure channel, send remittance advice, and correct the council-tax account so the refunded cost is not re-added. I will treat the principal dispute as resolved on cleared payment and account correction. [If a balance remains disputed: rights concerning GBP [AMOUNT] are reserved.]</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Yours faithfully, [NAME]</w:t>
      </w:r>
    </w:p>
    <w:p w:rsidR="00000000" w:rsidDel="00000000" w:rsidP="00000000" w:rsidRDefault="00000000" w:rsidRPr="00000000" w14:paraId="000001BF">
      <w:pPr>
        <w:pStyle w:val="Heading1"/>
        <w:pageBreakBefore w:val="1"/>
        <w:rPr/>
      </w:pPr>
      <w:r w:rsidDel="00000000" w:rsidR="00000000" w:rsidRPr="00000000">
        <w:rPr>
          <w:rtl w:val="0"/>
        </w:rPr>
        <w:t xml:space="preserve">7. Optional evidence tools - use only if the combined notice does not produce the records</w:t>
      </w:r>
    </w:p>
    <w:tbl>
      <w:tblPr>
        <w:tblStyle w:val="Table14"/>
        <w:tblW w:w="10166.0" w:type="dxa"/>
        <w:jc w:val="center"/>
        <w:tblLayout w:type="fixed"/>
        <w:tblLook w:val="0400"/>
      </w:tblPr>
      <w:tblGrid>
        <w:gridCol w:w="10166"/>
        <w:tblGridChange w:id="0">
          <w:tblGrid>
            <w:gridCol w:w="10166"/>
          </w:tblGrid>
        </w:tblGridChange>
      </w:tblGrid>
      <w:tr>
        <w:trPr>
          <w:cantSplit w:val="0"/>
          <w:tblHeader w:val="0"/>
        </w:trPr>
        <w:tc>
          <w:tcPr>
            <w:shd w:fill="d9eaf7" w:val="clear"/>
            <w:tcMar>
              <w:top w:w="140.0" w:type="dxa"/>
              <w:bottom w:w="140.0" w:type="dxa"/>
            </w:tcMar>
          </w:tcPr>
          <w:p w:rsidR="00000000" w:rsidDel="00000000" w:rsidP="00000000" w:rsidRDefault="00000000" w:rsidRPr="00000000" w14:paraId="000001C0">
            <w:pPr>
              <w:rPr/>
            </w:pPr>
            <w:r w:rsidDel="00000000" w:rsidR="00000000" w:rsidRPr="00000000">
              <w:rPr>
                <w:rFonts w:ascii="Liberation Sans" w:cs="Liberation Sans" w:eastAsia="Liberation Sans" w:hAnsi="Liberation Sans"/>
                <w:b w:val="1"/>
                <w:bCs w:val="1"/>
                <w:color w:val="17365d"/>
                <w:sz w:val="21"/>
                <w:szCs w:val="21"/>
                <w:rtl w:val="0"/>
              </w:rPr>
              <w:t xml:space="preserve">These are fallbacks, not mandatory preliminary steps</w:t>
              <w:br w:type="textWrapping"/>
            </w:r>
            <w:r w:rsidDel="00000000" w:rsidR="00000000" w:rsidRPr="00000000">
              <w:rPr>
                <w:rFonts w:ascii="Liberation Sans" w:cs="Liberation Sans" w:eastAsia="Liberation Sans" w:hAnsi="Liberation Sans"/>
                <w:sz w:val="19"/>
                <w:szCs w:val="19"/>
                <w:rtl w:val="0"/>
              </w:rPr>
              <w:t xml:space="preserve">The fastest route is the combined OPEN notice. Use a SAR for claimant-specific personal data and FOI for non-personal recorded cost methodology / aggregate data only where that will materially advance the case.</w:t>
            </w:r>
            <w:r w:rsidDel="00000000" w:rsidR="00000000" w:rsidRPr="00000000">
              <w:rPr>
                <w:rtl w:val="0"/>
              </w:rPr>
            </w:r>
          </w:p>
        </w:tc>
      </w:tr>
    </w:tbl>
    <w:p w:rsidR="00000000" w:rsidDel="00000000" w:rsidP="00000000" w:rsidRDefault="00000000" w:rsidRPr="00000000" w14:paraId="000001C1">
      <w:pPr>
        <w:rPr/>
      </w:pPr>
      <w:r w:rsidDel="00000000" w:rsidR="00000000" w:rsidRPr="00000000">
        <w:rPr>
          <w:rFonts w:ascii="Liberation Sans" w:cs="Liberation Sans" w:eastAsia="Liberation Sans" w:hAnsi="Liberation Sans"/>
          <w:rtl w:val="0"/>
        </w:rPr>
        <w:t xml:space="preserve">Do not use an LGSCO complaint as a substitute for the proper court / statutory route on the issue, conduct or costs of liability-order proceedings. The Ombudsman may consider separable administrative matters, but recent decisions confirm that the core court-action issues are outside its remit.</w:t>
      </w:r>
      <w:r w:rsidDel="00000000" w:rsidR="00000000" w:rsidRPr="00000000">
        <w:rPr>
          <w:rtl w:val="0"/>
        </w:rPr>
      </w:r>
    </w:p>
    <w:p w:rsidR="00000000" w:rsidDel="00000000" w:rsidP="00000000" w:rsidRDefault="00000000" w:rsidRPr="00000000" w14:paraId="000001C2">
      <w:pPr>
        <w:pStyle w:val="Heading2"/>
        <w:rPr/>
      </w:pPr>
      <w:r w:rsidDel="00000000" w:rsidR="00000000" w:rsidRPr="00000000">
        <w:rPr>
          <w:rtl w:val="0"/>
        </w:rPr>
        <w:t xml:space="preserve">7.1 Subject Access Request - claimant-specific account and enforcement data</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To: Data Protection Officer, [COUNCIL]</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From: [FULL NAME]</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Address: [ADDRESS]</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Council Tax account(s): [NUMBER(S)]</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Date: [DATE]</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SUBJECT ACCESS REQUEST - COUNCIL TAX RECOVERY DATA</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Please provide my personal data held in revenues, recovery, legal, payment and court-interface systems concerning council-tax summonses and liability orders for [YEARS]. In particular, please provide the dates and amounts of costs posted; summons / hearing / order dates; payment dates and allocations; copies of claimant-specific summonses / notices / account notes; and any record of withdrawal, quashing, correction, waiver, refund or credit. Please provide the information electronically. If identification is required, tell me promptly what is reasonably necessary.</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Yours faithfully, [NAME]</w:t>
      </w:r>
    </w:p>
    <w:p w:rsidR="00000000" w:rsidDel="00000000" w:rsidP="00000000" w:rsidRDefault="00000000" w:rsidRPr="00000000" w14:paraId="000001CB">
      <w:pPr>
        <w:pStyle w:val="Heading2"/>
        <w:rPr/>
      </w:pPr>
      <w:r w:rsidDel="00000000" w:rsidR="00000000" w:rsidRPr="00000000">
        <w:rPr>
          <w:rtl w:val="0"/>
        </w:rPr>
        <w:t xml:space="preserve">7.2 Freedom of Information request - cost model and aggregate data</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To: Freedom of Information Officer, [COUNCIL]</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From: [FULL NAME]</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Date: [DATE]</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FREEDOM OF INFORMATION REQUEST - SUMMONS / LIABILITY ORDER COSTS</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For financial year(s) [YEAR(S)], please provide the recorded information below. I do not seek personal data of other taxpayers:</w:t>
      </w:r>
    </w:p>
    <w:p w:rsidR="00000000" w:rsidDel="00000000" w:rsidP="00000000" w:rsidRDefault="00000000" w:rsidRPr="00000000" w14:paraId="000001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spreadsheet, report, working paper or schedule used to set the standard summons and liability-order costs, including the charge at each stage;</w:t>
      </w: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number of summonses issued, liability orders obtained and accounts charged each tariff;</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total cost pool and each category included;</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staff roles / grades and FTE / hours / percentage / cost-rate allocation methodology, without staff names;</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overhead, management, IT / software and external-disbursement allocation methodology, including the HMCTS fee;</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denominator(s) and assumptions used to derive each average;</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aggregate costs charged, collected, waived / reversed and refunded, if recorded, and the control against double-counting / premature later-stage costs; and</w:t>
      </w:r>
      <w:r w:rsidDel="00000000" w:rsidR="00000000" w:rsidRPr="00000000">
        <w:rPr>
          <w:rtl w:val="0"/>
        </w:rPr>
      </w:r>
    </w:p>
    <w:p w:rsidR="00000000" w:rsidDel="00000000" w:rsidP="00000000" w:rsidRDefault="00000000" w:rsidRPr="00000000" w14:paraId="000001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any recorded review of the methodology following Nicolson [2015] EWHC 1252 (Admin) or Morley [2025] EWHC 1678 (Admin).</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If any item is withheld, please provide the non-exempt remainder and identify the exemption relied upon.</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Yours faithfully, [NAME]</w:t>
      </w:r>
    </w:p>
    <w:p w:rsidR="00000000" w:rsidDel="00000000" w:rsidP="00000000" w:rsidRDefault="00000000" w:rsidRPr="00000000" w14:paraId="000001DB">
      <w:pPr>
        <w:pStyle w:val="Heading1"/>
        <w:pageBreakBefore w:val="1"/>
        <w:rPr/>
      </w:pPr>
      <w:r w:rsidDel="00000000" w:rsidR="00000000" w:rsidRPr="00000000">
        <w:rPr>
          <w:rtl w:val="0"/>
        </w:rPr>
        <w:t xml:space="preserve">8. If an extant liability order remains</w:t>
      </w:r>
    </w:p>
    <w:tbl>
      <w:tblPr>
        <w:tblStyle w:val="Table15"/>
        <w:tblW w:w="10166.0" w:type="dxa"/>
        <w:jc w:val="center"/>
        <w:tblLayout w:type="fixed"/>
        <w:tblLook w:val="0400"/>
      </w:tblPr>
      <w:tblGrid>
        <w:gridCol w:w="10166"/>
        <w:tblGridChange w:id="0">
          <w:tblGrid>
            <w:gridCol w:w="10166"/>
          </w:tblGrid>
        </w:tblGridChange>
      </w:tblGrid>
      <w:tr>
        <w:trPr>
          <w:cantSplit w:val="0"/>
          <w:tblHeader w:val="0"/>
        </w:trPr>
        <w:tc>
          <w:tcPr>
            <w:shd w:fill="fce8e6" w:val="clear"/>
            <w:tcMar>
              <w:top w:w="140.0" w:type="dxa"/>
              <w:bottom w:w="140.0" w:type="dxa"/>
            </w:tcMar>
          </w:tcPr>
          <w:p w:rsidR="00000000" w:rsidDel="00000000" w:rsidP="00000000" w:rsidRDefault="00000000" w:rsidRPr="00000000" w14:paraId="000001DC">
            <w:pPr>
              <w:rPr/>
            </w:pPr>
            <w:r w:rsidDel="00000000" w:rsidR="00000000" w:rsidRPr="00000000">
              <w:rPr>
                <w:rFonts w:ascii="Liberation Sans" w:cs="Liberation Sans" w:eastAsia="Liberation Sans" w:hAnsi="Liberation Sans"/>
                <w:b w:val="1"/>
                <w:bCs w:val="1"/>
                <w:color w:val="a01e1e"/>
                <w:sz w:val="21"/>
                <w:szCs w:val="21"/>
                <w:rtl w:val="0"/>
              </w:rPr>
              <w:t xml:space="preserve">STOP - this is not yet the ordinary N1 route</w:t>
              <w:br w:type="textWrapping"/>
            </w:r>
            <w:r w:rsidDel="00000000" w:rsidR="00000000" w:rsidRPr="00000000">
              <w:rPr>
                <w:rFonts w:ascii="Liberation Sans" w:cs="Liberation Sans" w:eastAsia="Liberation Sans" w:hAnsi="Liberation Sans"/>
                <w:sz w:val="19"/>
                <w:szCs w:val="19"/>
                <w:rtl w:val="0"/>
              </w:rPr>
              <w:t xml:space="preserve">A liability order is a judicial order. Where the disputed costs are still within it, the claimant should first identify the correct route to remove or correct that order. This may be procedurally more important than the merits of the cost calculation.</w:t>
            </w:r>
            <w:r w:rsidDel="00000000" w:rsidR="00000000" w:rsidRPr="00000000">
              <w:rPr>
                <w:rtl w:val="0"/>
              </w:rPr>
            </w:r>
          </w:p>
        </w:tc>
      </w:tr>
    </w:tbl>
    <w:p w:rsidR="00000000" w:rsidDel="00000000" w:rsidP="00000000" w:rsidRDefault="00000000" w:rsidRPr="00000000" w14:paraId="000001DD">
      <w:pPr>
        <w:pStyle w:val="Heading2"/>
        <w:rPr/>
      </w:pPr>
      <w:r w:rsidDel="00000000" w:rsidR="00000000" w:rsidRPr="00000000">
        <w:rPr>
          <w:rtl w:val="0"/>
        </w:rPr>
        <w:t xml:space="preserve">8.1 Council invitation under regulation 36A</w:t>
      </w:r>
    </w:p>
    <w:p w:rsidR="00000000" w:rsidDel="00000000" w:rsidP="00000000" w:rsidRDefault="00000000" w:rsidRPr="00000000" w14:paraId="000001DE">
      <w:pPr>
        <w:rPr/>
      </w:pPr>
      <w:r w:rsidDel="00000000" w:rsidR="00000000" w:rsidRPr="00000000">
        <w:rPr>
          <w:rFonts w:ascii="Liberation Sans" w:cs="Liberation Sans" w:eastAsia="Liberation Sans" w:hAnsi="Liberation Sans"/>
          <w:rtl w:val="0"/>
        </w:rPr>
        <w:t xml:space="preserve">Regulation 36A allows the billing authority to apply to the magistrates court to quash a liability order where it considers the order should not have been made. The taxpayer cannot compel that application, but can require the Council to review the point and give a reasoned OPEN decision.</w:t>
      </w:r>
      <w:r w:rsidDel="00000000" w:rsidR="00000000" w:rsidRPr="00000000">
        <w:rPr>
          <w:rtl w:val="0"/>
        </w:rPr>
      </w:r>
    </w:p>
    <w:p w:rsidR="00000000" w:rsidDel="00000000" w:rsidP="00000000" w:rsidRDefault="00000000" w:rsidRPr="00000000" w14:paraId="000001DF">
      <w:pPr>
        <w:pStyle w:val="Heading2"/>
        <w:rPr/>
      </w:pPr>
      <w:r w:rsidDel="00000000" w:rsidR="00000000" w:rsidRPr="00000000">
        <w:rPr>
          <w:rtl w:val="0"/>
        </w:rPr>
        <w:t xml:space="preserve">8.2 Common-law set-aside</w:t>
      </w:r>
    </w:p>
    <w:p w:rsidR="00000000" w:rsidDel="00000000" w:rsidP="00000000" w:rsidRDefault="00000000" w:rsidRPr="00000000" w14:paraId="000001E0">
      <w:pPr>
        <w:rPr/>
      </w:pPr>
      <w:r w:rsidDel="00000000" w:rsidR="00000000" w:rsidRPr="00000000">
        <w:rPr>
          <w:rFonts w:ascii="Liberation Sans" w:cs="Liberation Sans" w:eastAsia="Liberation Sans" w:hAnsi="Liberation Sans"/>
          <w:rtl w:val="0"/>
        </w:rPr>
        <w:t xml:space="preserve">Brighton and Hove City Council v Brighton and Hove Justices [2004] EWHC 1800 (Admin), following Pleroma [2002] EWHC 2467 (Admin), recognises a limited common-law set-aside jurisdiction. The authorities stress an arguable dispute, substantial procedural error / defect / mishap, and promptness. Historic delay can be fatal.</w:t>
      </w:r>
      <w:r w:rsidDel="00000000" w:rsidR="00000000" w:rsidRPr="00000000">
        <w:rPr>
          <w:rtl w:val="0"/>
        </w:rPr>
      </w:r>
    </w:p>
    <w:p w:rsidR="00000000" w:rsidDel="00000000" w:rsidP="00000000" w:rsidRDefault="00000000" w:rsidRPr="00000000" w14:paraId="000001E1">
      <w:pPr>
        <w:pStyle w:val="Heading2"/>
        <w:rPr/>
      </w:pPr>
      <w:r w:rsidDel="00000000" w:rsidR="00000000" w:rsidRPr="00000000">
        <w:rPr>
          <w:rtl w:val="0"/>
        </w:rPr>
        <w:t xml:space="preserve">8.3 Case stated and judicial review</w:t>
      </w:r>
    </w:p>
    <w:p w:rsidR="00000000" w:rsidDel="00000000" w:rsidP="00000000" w:rsidRDefault="00000000" w:rsidRPr="00000000" w14:paraId="000001E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Section 111 Magistrates Courts Act 1980 provides the case-stated route on a question of law / excess of jurisdiction; the procedural time limits are short and current PD52E should be checked immediately.</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Judicial review under CPR Part 54 may be appropriate where no adequate alternative remedy exists; it must be brought promptly and adverse costs exposure can be substantial.</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Morley warns against delay: costs premature at summons stage may become genuinely incurred if the hearing proceeds.</w:t>
      </w:r>
      <w:r w:rsidDel="00000000" w:rsidR="00000000" w:rsidRPr="00000000">
        <w:rPr>
          <w:rtl w:val="0"/>
        </w:rPr>
      </w:r>
    </w:p>
    <w:p w:rsidR="00000000" w:rsidDel="00000000" w:rsidP="00000000" w:rsidRDefault="00000000" w:rsidRPr="00000000" w14:paraId="000001E5">
      <w:pPr>
        <w:pStyle w:val="Heading2"/>
        <w:rPr/>
      </w:pPr>
      <w:r w:rsidDel="00000000" w:rsidR="00000000" w:rsidRPr="00000000">
        <w:rPr>
          <w:rtl w:val="0"/>
        </w:rPr>
        <w:t xml:space="preserve">8.4 Short application outline for a common-law set-aside request</w:t>
      </w:r>
    </w:p>
    <w:p w:rsidR="00000000" w:rsidDel="00000000" w:rsidP="00000000" w:rsidRDefault="00000000" w:rsidRPr="00000000" w14:paraId="000001E6">
      <w:pPr>
        <w:rPr/>
      </w:pPr>
      <w:r w:rsidDel="00000000" w:rsidR="00000000" w:rsidRPr="00000000">
        <w:rPr>
          <w:rFonts w:ascii="Liberation Sans" w:cs="Liberation Sans" w:eastAsia="Liberation Sans" w:hAnsi="Liberation Sans"/>
          <w:rtl w:val="0"/>
        </w:rPr>
        <w:t xml:space="preserve">This is an outline only. The exact magistrates procedure should be checked with the court. Do not use it for a stale case without specific advice.</w:t>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IN THE MAGISTRATES COURT AT [COURT]</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Council: [COUNCIL]</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Council taxpayer: [NAME]</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Liability order date: [DATE]</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Account: [NUMBER]</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APPLICATION / REQUEST TO SET ASIDE LIABILITY ORDER COSTS</w:t>
      </w:r>
    </w:p>
    <w:p w:rsidR="00000000" w:rsidDel="00000000" w:rsidP="00000000" w:rsidRDefault="00000000" w:rsidRPr="00000000" w14:paraId="000001ED">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Set aside [the costs element of / the] liability order dated [DATE] under the Court limited common-law jurisdiction.</w:t>
      </w:r>
      <w:r w:rsidDel="00000000" w:rsidR="00000000" w:rsidRPr="00000000">
        <w:rPr>
          <w:rtl w:val="0"/>
        </w:rPr>
      </w:r>
    </w:p>
    <w:p w:rsidR="00000000" w:rsidDel="00000000" w:rsidP="00000000" w:rsidRDefault="00000000" w:rsidRPr="00000000" w14:paraId="000001EE">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Substantial procedural defect / mishap: [state precisely and attach the evidence].</w:t>
      </w:r>
      <w:r w:rsidDel="00000000" w:rsidR="00000000" w:rsidRPr="00000000">
        <w:rPr>
          <w:rtl w:val="0"/>
        </w:rPr>
      </w:r>
    </w:p>
    <w:p w:rsidR="00000000" w:rsidDel="00000000" w:rsidP="00000000" w:rsidRDefault="00000000" w:rsidRPr="00000000" w14:paraId="000001EF">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The defect was discovered on [DATE]; this request is made promptly on [DATE].</w:t>
      </w:r>
      <w:r w:rsidDel="00000000" w:rsidR="00000000" w:rsidRPr="00000000">
        <w:rPr>
          <w:rtl w:val="0"/>
        </w:rPr>
      </w:r>
    </w:p>
    <w:p w:rsidR="00000000" w:rsidDel="00000000" w:rsidP="00000000" w:rsidRDefault="00000000" w:rsidRPr="00000000" w14:paraId="000001F0">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The underlying council-tax liability is [not disputed / dealt with separately].</w:t>
      </w:r>
      <w:r w:rsidDel="00000000" w:rsidR="00000000" w:rsidRPr="00000000">
        <w:rPr>
          <w:rtl w:val="0"/>
        </w:rPr>
      </w:r>
    </w:p>
    <w:p w:rsidR="00000000" w:rsidDel="00000000" w:rsidP="00000000" w:rsidRDefault="00000000" w:rsidRPr="00000000" w14:paraId="000001F1">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The applicant relies on Brighton and Hove [2004] EWHC 1800 (Admin) and Pleroma [2002] EWHC 2467 (Admin), and asks for directions if a different procedural route is required.</w:t>
      </w:r>
      <w:r w:rsidDel="00000000" w:rsidR="00000000" w:rsidRPr="00000000">
        <w:rPr>
          <w:rtl w:val="0"/>
        </w:rPr>
      </w:r>
    </w:p>
    <w:p w:rsidR="00000000" w:rsidDel="00000000" w:rsidP="00000000" w:rsidRDefault="00000000" w:rsidRPr="00000000" w14:paraId="000001F2">
      <w:pPr>
        <w:pStyle w:val="Heading1"/>
        <w:pageBreakBefore w:val="1"/>
        <w:rPr/>
      </w:pPr>
      <w:r w:rsidDel="00000000" w:rsidR="00000000" w:rsidRPr="00000000">
        <w:rPr>
          <w:rtl w:val="0"/>
        </w:rPr>
        <w:t xml:space="preserve">9. STEP 3 - conditional County Court claim and N1 guide</w:t>
      </w:r>
    </w:p>
    <w:tbl>
      <w:tblPr>
        <w:tblStyle w:val="Table16"/>
        <w:tblW w:w="10166.0" w:type="dxa"/>
        <w:jc w:val="center"/>
        <w:tblLayout w:type="fixed"/>
        <w:tblLook w:val="0400"/>
      </w:tblPr>
      <w:tblGrid>
        <w:gridCol w:w="10166"/>
        <w:tblGridChange w:id="0">
          <w:tblGrid>
            <w:gridCol w:w="10166"/>
          </w:tblGrid>
        </w:tblGridChange>
      </w:tblGrid>
      <w:tr>
        <w:trPr>
          <w:cantSplit w:val="0"/>
          <w:tblHeader w:val="0"/>
        </w:trPr>
        <w:tc>
          <w:tcPr>
            <w:shd w:fill="fff2cc" w:val="clear"/>
            <w:tcMar>
              <w:top w:w="140.0" w:type="dxa"/>
              <w:bottom w:w="140.0" w:type="dxa"/>
            </w:tcMar>
          </w:tcPr>
          <w:p w:rsidR="00000000" w:rsidDel="00000000" w:rsidP="00000000" w:rsidRDefault="00000000" w:rsidRPr="00000000" w14:paraId="000001F3">
            <w:pPr>
              <w:rPr/>
            </w:pPr>
            <w:r w:rsidDel="00000000" w:rsidR="00000000" w:rsidRPr="00000000">
              <w:rPr>
                <w:rFonts w:ascii="Liberation Sans" w:cs="Liberation Sans" w:eastAsia="Liberation Sans" w:hAnsi="Liberation Sans"/>
                <w:b w:val="1"/>
                <w:bCs w:val="1"/>
                <w:color w:val="17365d"/>
                <w:sz w:val="21"/>
                <w:szCs w:val="21"/>
                <w:rtl w:val="0"/>
              </w:rPr>
              <w:t xml:space="preserve">N1 is conditional</w:t>
              <w:br w:type="textWrapping"/>
            </w:r>
            <w:r w:rsidDel="00000000" w:rsidR="00000000" w:rsidRPr="00000000">
              <w:rPr>
                <w:rFonts w:ascii="Liberation Sans" w:cs="Liberation Sans" w:eastAsia="Liberation Sans" w:hAnsi="Liberation Sans"/>
                <w:sz w:val="19"/>
                <w:szCs w:val="19"/>
                <w:rtl w:val="0"/>
              </w:rPr>
              <w:t xml:space="preserve">Use an ordinary Part 7 money claim only where you can articulate a proper repayment cause of action and the claim does not ask the County Court to contradict an extant liability order or determine an issue reserved to another statutory tribunal. If in doubt, obtain individual advice before paying an issue fee.</w:t>
            </w:r>
            <w:r w:rsidDel="00000000" w:rsidR="00000000" w:rsidRPr="00000000">
              <w:rPr>
                <w:rtl w:val="0"/>
              </w:rPr>
            </w:r>
          </w:p>
        </w:tc>
      </w:tr>
    </w:tbl>
    <w:p w:rsidR="00000000" w:rsidDel="00000000" w:rsidP="00000000" w:rsidRDefault="00000000" w:rsidRPr="00000000" w14:paraId="000001F4">
      <w:pPr>
        <w:pStyle w:val="Heading2"/>
        <w:rPr/>
      </w:pPr>
      <w:r w:rsidDel="00000000" w:rsidR="00000000" w:rsidRPr="00000000">
        <w:rPr>
          <w:rtl w:val="0"/>
        </w:rPr>
        <w:t xml:space="preserve">9.1 Cleanest factual routes</w:t>
      </w:r>
    </w:p>
    <w:p w:rsidR="00000000" w:rsidDel="00000000" w:rsidP="00000000" w:rsidRDefault="00000000" w:rsidRPr="00000000" w14:paraId="000001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Route A: the costs order has already been quashed, withdrawn, corrected or the Council has admitted that a quantified refund is due but has not paid.</w:t>
      </w:r>
      <w:r w:rsidDel="00000000" w:rsidR="00000000" w:rsidRPr="00000000">
        <w:rPr>
          <w:rtl w:val="0"/>
        </w:rPr>
      </w:r>
    </w:p>
    <w:p w:rsidR="00000000" w:rsidDel="00000000" w:rsidP="00000000" w:rsidRDefault="00000000" w:rsidRPr="00000000" w14:paraId="000001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Route B: the claimant paid a summons-stage cost before the application was heard; no extant liability order contains that disputed cost; and the pleaded case is that part of the demand was outside regulation 34(5), for example because it included later hearing costs contrary to Morley. This route remains more legally contestable than Route A and must address restitution / jurisdiction.</w:t>
      </w:r>
      <w:r w:rsidDel="00000000" w:rsidR="00000000" w:rsidRPr="00000000">
        <w:rPr>
          <w:rtl w:val="0"/>
        </w:rPr>
      </w:r>
    </w:p>
    <w:p w:rsidR="00000000" w:rsidDel="00000000" w:rsidP="00000000" w:rsidRDefault="00000000" w:rsidRPr="00000000" w14:paraId="000001F7">
      <w:pPr>
        <w:pStyle w:val="Heading2"/>
        <w:rPr/>
      </w:pPr>
      <w:r w:rsidDel="00000000" w:rsidR="00000000" w:rsidRPr="00000000">
        <w:rPr>
          <w:rtl w:val="0"/>
        </w:rPr>
        <w:t xml:space="preserve">9.2 Completing Form N1</w:t>
      </w:r>
    </w:p>
    <w:p w:rsidR="00000000" w:rsidDel="00000000" w:rsidP="00000000" w:rsidRDefault="00000000" w:rsidRPr="00000000" w14:paraId="000001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Claimant: full legal name and address.</w:t>
      </w:r>
      <w:r w:rsidDel="00000000" w:rsidR="00000000" w:rsidRPr="00000000">
        <w:rPr>
          <w:rtl w:val="0"/>
        </w:rPr>
      </w:r>
    </w:p>
    <w:p w:rsidR="00000000" w:rsidDel="00000000" w:rsidP="00000000" w:rsidRDefault="00000000" w:rsidRPr="00000000" w14:paraId="000001F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Defendant: the billing authority in its correct corporate name, for example "[X] Council". Verify the service address.</w:t>
      </w:r>
      <w:r w:rsidDel="00000000" w:rsidR="00000000" w:rsidRPr="00000000">
        <w:rPr>
          <w:rtl w:val="0"/>
        </w:rPr>
      </w:r>
    </w:p>
    <w:p w:rsidR="00000000" w:rsidDel="00000000" w:rsidP="00000000" w:rsidRDefault="00000000" w:rsidRPr="00000000" w14:paraId="000001F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Brief details: "Repayment of council-tax summons / liability-order costs retained without lawful basis, as particularised in the attached Particulars and Schedule A."</w:t>
      </w:r>
      <w:r w:rsidDel="00000000" w:rsidR="00000000" w:rsidRPr="00000000">
        <w:rPr>
          <w:rtl w:val="0"/>
        </w:rPr>
      </w:r>
    </w:p>
    <w:p w:rsidR="00000000" w:rsidDel="00000000" w:rsidP="00000000" w:rsidRDefault="00000000" w:rsidRPr="00000000" w14:paraId="000001F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Value: principal plus interest claimed. State the amount accurately. The track is allocated by the court; do not assume the label "small claim" decides jurisdiction.</w:t>
      </w:r>
      <w:r w:rsidDel="00000000" w:rsidR="00000000" w:rsidRPr="00000000">
        <w:rPr>
          <w:rtl w:val="0"/>
        </w:rPr>
      </w:r>
    </w:p>
    <w:p w:rsidR="00000000" w:rsidDel="00000000" w:rsidP="00000000" w:rsidRDefault="00000000" w:rsidRPr="00000000" w14:paraId="000001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Particulars: attach the route-specific Particulars in section 10 and write "Particulars of Claim attached" if necessary.</w:t>
      </w:r>
      <w:r w:rsidDel="00000000" w:rsidR="00000000" w:rsidRPr="00000000">
        <w:rPr>
          <w:rtl w:val="0"/>
        </w:rPr>
      </w:r>
    </w:p>
    <w:p w:rsidR="00000000" w:rsidDel="00000000" w:rsidP="00000000" w:rsidRDefault="00000000" w:rsidRPr="00000000" w14:paraId="000001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Interest: plead section 69 County Courts Act 1984 only if appropriate. State the rate / period or ask for such interest as the court thinks fit. Do not invent contractual interest.</w:t>
      </w:r>
      <w:r w:rsidDel="00000000" w:rsidR="00000000" w:rsidRPr="00000000">
        <w:rPr>
          <w:rtl w:val="0"/>
        </w:rPr>
      </w:r>
    </w:p>
    <w:p w:rsidR="00000000" w:rsidDel="00000000" w:rsidP="00000000" w:rsidRDefault="00000000" w:rsidRPr="00000000" w14:paraId="000001F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Statement of Truth: sign only after deleting all alternatives and checking every factual allegation.</w:t>
      </w:r>
      <w:r w:rsidDel="00000000" w:rsidR="00000000" w:rsidRPr="00000000">
        <w:rPr>
          <w:rtl w:val="0"/>
        </w:rPr>
      </w:r>
    </w:p>
    <w:p w:rsidR="00000000" w:rsidDel="00000000" w:rsidP="00000000" w:rsidRDefault="00000000" w:rsidRPr="00000000" w14:paraId="000001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Issue fee: check the current HMCTS fee immediately before issue or Help with Fees eligibility.</w:t>
      </w:r>
      <w:r w:rsidDel="00000000" w:rsidR="00000000" w:rsidRPr="00000000">
        <w:rPr>
          <w:rtl w:val="0"/>
        </w:rPr>
      </w:r>
    </w:p>
    <w:p w:rsidR="00000000" w:rsidDel="00000000" w:rsidP="00000000" w:rsidRDefault="00000000" w:rsidRPr="00000000" w14:paraId="000002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Do not put bank account details on the public claim form or Particulars.</w:t>
      </w:r>
      <w:r w:rsidDel="00000000" w:rsidR="00000000" w:rsidRPr="00000000">
        <w:rPr>
          <w:rtl w:val="0"/>
        </w:rPr>
      </w:r>
    </w:p>
    <w:p w:rsidR="00000000" w:rsidDel="00000000" w:rsidP="00000000" w:rsidRDefault="00000000" w:rsidRPr="00000000" w14:paraId="00000201">
      <w:pPr>
        <w:pStyle w:val="Heading2"/>
        <w:rPr/>
      </w:pPr>
      <w:r w:rsidDel="00000000" w:rsidR="00000000" w:rsidRPr="00000000">
        <w:rPr>
          <w:rtl w:val="0"/>
        </w:rPr>
        <w:t xml:space="preserve">9.3 What to attach at issue</w:t>
      </w:r>
    </w:p>
    <w:p w:rsidR="00000000" w:rsidDel="00000000" w:rsidP="00000000" w:rsidRDefault="00000000" w:rsidRPr="00000000" w14:paraId="000002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Concise Particulars of Claim - preferably no more than needed to identify the cause of action and legal route.</w:t>
      </w:r>
      <w:r w:rsidDel="00000000" w:rsidR="00000000" w:rsidRPr="00000000">
        <w:rPr>
          <w:rtl w:val="0"/>
        </w:rPr>
      </w:r>
    </w:p>
    <w:p w:rsidR="00000000" w:rsidDel="00000000" w:rsidP="00000000" w:rsidRDefault="00000000" w:rsidRPr="00000000" w14:paraId="000002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Schedule A showing each payment and the arithmetic.</w:t>
      </w:r>
      <w:r w:rsidDel="00000000" w:rsidR="00000000" w:rsidRPr="00000000">
        <w:rPr>
          <w:rtl w:val="0"/>
        </w:rPr>
      </w:r>
    </w:p>
    <w:p w:rsidR="00000000" w:rsidDel="00000000" w:rsidP="00000000" w:rsidRDefault="00000000" w:rsidRPr="00000000" w14:paraId="000002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Do not normally attach a 100-page evidence bundle to the N1. Keep the evidence for directions / hearing unless required.</w:t>
      </w:r>
      <w:r w:rsidDel="00000000" w:rsidR="00000000" w:rsidRPr="00000000">
        <w:rPr>
          <w:rtl w:val="0"/>
        </w:rPr>
      </w:r>
    </w:p>
    <w:p w:rsidR="00000000" w:rsidDel="00000000" w:rsidP="00000000" w:rsidRDefault="00000000" w:rsidRPr="00000000" w14:paraId="000002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Retain proof of service and the OPEN pre-action notice / Council response for the later bundle.</w:t>
      </w:r>
      <w:r w:rsidDel="00000000" w:rsidR="00000000" w:rsidRPr="00000000">
        <w:rPr>
          <w:rtl w:val="0"/>
        </w:rPr>
      </w:r>
    </w:p>
    <w:p w:rsidR="00000000" w:rsidDel="00000000" w:rsidP="00000000" w:rsidRDefault="00000000" w:rsidRPr="00000000" w14:paraId="00000206">
      <w:pPr>
        <w:pStyle w:val="Heading2"/>
        <w:rPr/>
      </w:pPr>
      <w:r w:rsidDel="00000000" w:rsidR="00000000" w:rsidRPr="00000000">
        <w:rPr>
          <w:rtl w:val="0"/>
        </w:rPr>
        <w:t xml:space="preserve">9.4 Current issue fees - verify before issue</w:t>
      </w:r>
    </w:p>
    <w:p w:rsidR="00000000" w:rsidDel="00000000" w:rsidP="00000000" w:rsidRDefault="00000000" w:rsidRPr="00000000" w14:paraId="00000207">
      <w:pPr>
        <w:rPr/>
      </w:pPr>
      <w:r w:rsidDel="00000000" w:rsidR="00000000" w:rsidRPr="00000000">
        <w:rPr>
          <w:rFonts w:ascii="Liberation Sans" w:cs="Liberation Sans" w:eastAsia="Liberation Sans" w:hAnsi="Liberation Sans"/>
          <w:rtl w:val="0"/>
        </w:rPr>
        <w:t xml:space="preserve">HMCTS EX50 was updated on 13 July 2026. As at 12 August 2026 the paper / ordinary money-claim issue fees are: up to GBP300 - GBP35; GBP300.01-GBP500 - GBP50; GBP500.01-GBP1,000 - GBP70; GBP1,000.01-GBP1,500 - GBP80; GBP1,500.01-GBP3,000 - GBP115; GBP3,000.01-GBP5,000 - GBP205; GBP5,000.01-GBP10,000 - GBP455; above GBP10,000 and up to GBP200,000 - 5% of claim value. Check EX50 and Help with Fees immediately before issue.</w:t>
      </w:r>
      <w:r w:rsidDel="00000000" w:rsidR="00000000" w:rsidRPr="00000000">
        <w:rPr>
          <w:rtl w:val="0"/>
        </w:rPr>
      </w:r>
    </w:p>
    <w:p w:rsidR="00000000" w:rsidDel="00000000" w:rsidP="00000000" w:rsidRDefault="00000000" w:rsidRPr="00000000" w14:paraId="00000208">
      <w:pPr>
        <w:pStyle w:val="Heading2"/>
        <w:rPr/>
      </w:pPr>
      <w:r w:rsidDel="00000000" w:rsidR="00000000" w:rsidRPr="00000000">
        <w:rPr>
          <w:rtl w:val="0"/>
        </w:rPr>
        <w:t xml:space="preserve">9.5 After issue - shortest decision tree</w:t>
      </w:r>
    </w:p>
    <w:p w:rsidR="00000000" w:rsidDel="00000000" w:rsidP="00000000" w:rsidRDefault="00000000" w:rsidRPr="00000000" w14:paraId="00000209">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Council pays in full: notify the court promptly that the claim is settled / discontinued as procedurally appropriate. Do not incur a hearing fee unnecessarily.</w:t>
      </w:r>
      <w:r w:rsidDel="00000000" w:rsidR="00000000" w:rsidRPr="00000000">
        <w:rPr>
          <w:rtl w:val="0"/>
        </w:rPr>
      </w:r>
    </w:p>
    <w:p w:rsidR="00000000" w:rsidDel="00000000" w:rsidP="00000000" w:rsidRDefault="00000000" w:rsidRPr="00000000" w14:paraId="0000020A">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No response within the court deadline: if the claim is for a specified amount and the procedural conditions are met, request default judgment using the online service or Form N225. Ask for payment immediately, subject to the form and CPR Part 12.</w:t>
      </w:r>
      <w:r w:rsidDel="00000000" w:rsidR="00000000" w:rsidRPr="00000000">
        <w:rPr>
          <w:rtl w:val="0"/>
        </w:rPr>
      </w:r>
    </w:p>
    <w:p w:rsidR="00000000" w:rsidDel="00000000" w:rsidP="00000000" w:rsidRDefault="00000000" w:rsidRPr="00000000" w14:paraId="0000020B">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Full or part admission but no payment: use the court process / Form N225 as applicable to request judgment on the admitted specified amount rather than proving what the Council has already admitted.</w:t>
      </w:r>
      <w:r w:rsidDel="00000000" w:rsidR="00000000" w:rsidRPr="00000000">
        <w:rPr>
          <w:rtl w:val="0"/>
        </w:rPr>
      </w:r>
    </w:p>
    <w:p w:rsidR="00000000" w:rsidDel="00000000" w:rsidP="00000000" w:rsidRDefault="00000000" w:rsidRPr="00000000" w14:paraId="0000020C">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Defence filed and claim is GBP10,000 or less: complete Form N180 if sent and attend the free HMCTS small-claims mediation appointment. Bring the one-page arithmetic, the OPEN letter, the Council response and your settlement bottom line. Mediation is confidential, so do not later tell the judge what was said there.</w:t>
      </w:r>
      <w:r w:rsidDel="00000000" w:rsidR="00000000" w:rsidRPr="00000000">
        <w:rPr>
          <w:rtl w:val="0"/>
        </w:rPr>
      </w:r>
    </w:p>
    <w:p w:rsidR="00000000" w:rsidDel="00000000" w:rsidP="00000000" w:rsidRDefault="00000000" w:rsidRPr="00000000" w14:paraId="0000020D">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Still disputed after mediation: comply with directions, serve the concise witness statement / exhibits and skeleton in this pack, and pay any hearing fee by the date ordered.</w:t>
      </w:r>
      <w:r w:rsidDel="00000000" w:rsidR="00000000" w:rsidRPr="00000000">
        <w:rPr>
          <w:rtl w:val="0"/>
        </w:rPr>
      </w:r>
    </w:p>
    <w:tbl>
      <w:tblPr>
        <w:tblStyle w:val="Table17"/>
        <w:tblW w:w="10166.0" w:type="dxa"/>
        <w:jc w:val="center"/>
        <w:tblLayout w:type="fixed"/>
        <w:tblLook w:val="0400"/>
      </w:tblPr>
      <w:tblGrid>
        <w:gridCol w:w="10166"/>
        <w:tblGridChange w:id="0">
          <w:tblGrid>
            <w:gridCol w:w="10166"/>
          </w:tblGrid>
        </w:tblGridChange>
      </w:tblGrid>
      <w:tr>
        <w:trPr>
          <w:cantSplit w:val="0"/>
          <w:tblHeader w:val="0"/>
        </w:trPr>
        <w:tc>
          <w:tcPr>
            <w:shd w:fill="e2f0d9" w:val="clear"/>
            <w:tcMar>
              <w:top w:w="140.0" w:type="dxa"/>
              <w:bottom w:w="140.0" w:type="dxa"/>
            </w:tcMar>
          </w:tcPr>
          <w:p w:rsidR="00000000" w:rsidDel="00000000" w:rsidP="00000000" w:rsidRDefault="00000000" w:rsidRPr="00000000" w14:paraId="0000020E">
            <w:pPr>
              <w:rPr/>
            </w:pPr>
            <w:r w:rsidDel="00000000" w:rsidR="00000000" w:rsidRPr="00000000">
              <w:rPr>
                <w:rFonts w:ascii="Liberation Sans" w:cs="Liberation Sans" w:eastAsia="Liberation Sans" w:hAnsi="Liberation Sans"/>
                <w:b w:val="1"/>
                <w:bCs w:val="1"/>
                <w:color w:val="17365d"/>
                <w:sz w:val="21"/>
                <w:szCs w:val="21"/>
                <w:rtl w:val="0"/>
              </w:rPr>
              <w:t xml:space="preserve">Why N225 and N180 are included in the ZIP</w:t>
              <w:br w:type="textWrapping"/>
            </w:r>
            <w:r w:rsidDel="00000000" w:rsidR="00000000" w:rsidRPr="00000000">
              <w:rPr>
                <w:rFonts w:ascii="Liberation Sans" w:cs="Liberation Sans" w:eastAsia="Liberation Sans" w:hAnsi="Liberation Sans"/>
                <w:sz w:val="19"/>
                <w:szCs w:val="19"/>
                <w:rtl w:val="0"/>
              </w:rPr>
              <w:t xml:space="preserve">N225 may turn an unanswered or admitted specified claim into judgment without a merits hearing where the rules permit. N180 is the standard directions questionnaire for small claims, and defended money claims of GBP10,000 or less are now subject to mandatory HMCTS mediation. These are the two forms most likely to shorten the post-issue route.</w:t>
            </w:r>
            <w:r w:rsidDel="00000000" w:rsidR="00000000" w:rsidRPr="00000000">
              <w:rPr>
                <w:rtl w:val="0"/>
              </w:rPr>
            </w:r>
          </w:p>
        </w:tc>
      </w:tr>
    </w:tbl>
    <w:p w:rsidR="00000000" w:rsidDel="00000000" w:rsidP="00000000" w:rsidRDefault="00000000" w:rsidRPr="00000000" w14:paraId="0000020F">
      <w:pPr>
        <w:pStyle w:val="Heading1"/>
        <w:pageBreakBefore w:val="1"/>
        <w:rPr/>
      </w:pPr>
      <w:r w:rsidDel="00000000" w:rsidR="00000000" w:rsidRPr="00000000">
        <w:rPr>
          <w:rtl w:val="0"/>
        </w:rPr>
        <w:t xml:space="preserve">10. Particulars of Claim - choose ONE route and delete the other</w:t>
      </w:r>
    </w:p>
    <w:p w:rsidR="00000000" w:rsidDel="00000000" w:rsidP="00000000" w:rsidRDefault="00000000" w:rsidRPr="00000000" w14:paraId="00000210">
      <w:pPr>
        <w:pStyle w:val="Heading2"/>
        <w:rPr/>
      </w:pPr>
      <w:r w:rsidDel="00000000" w:rsidR="00000000" w:rsidRPr="00000000">
        <w:rPr>
          <w:rtl w:val="0"/>
        </w:rPr>
        <w:t xml:space="preserve">10.1 Route A - underlying costs basis already removed / refund admitted</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IN THE COUNTY COURT AT [COURT / CNBC AS APPLICABLE]</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 No: [ ]</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Between: [CLAIMANT] - Claimant and [COUNCIL] - Defendant</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PARTICULARS OF CLAIM - ROUTE A</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 The Defendant is the billing authority for council tax at [PROPERTY]. The Claimant was the council taxpayer under account [NUMBER].</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2. On the dates in Schedule A the Defendant charged and received council-tax summons / liability-order costs totalling GBP [TOTAL].</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3. The legal basis for retaining GBP [AMOUNT] of those costs ceased on [DATE] because [the costs element was quashed / withdrawn / corrected / the Defendant admitted in writing that the sum was refundable]. The relevant document is [identify].</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4. The Claimant requested repayment by OPEN pre-action notice dated [DATE]. The Defendant [admitted / failed to pay / refused] on [DATE].</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5. The Defendant has therefore retained GBP [PRINCIPAL] which is due to the Claimant. The Claimant claims repayment of that sum as a debt and/or restitution following removal / admission of the legal basis for retention.</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6. The Claimant does not ask the County Court to determine the underlying amount of council tax, a discount / valuation issue, or to reverse an extant magistrates liability order.</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7. The Claimant claims interest under section 69 County Courts Act 1984 at [RATE]% from [DATE] to [DATE] in the sum of GBP [AMOUNT], and thereafter at GBP [DAILY RATE] per day, or such interest as the Court considers just.</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8. The Claimant seeks GBP [PRINCIPAL], interest, the issue fee and such costs as are recoverable.</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Statement of Truth: I believe that the facts stated in these Particulars of Claim are true. I understand that proceedings for contempt of court may be brought against a person who makes, or causes to be made, a false statement in a document verified by a statement of truth without an honest belief in its truth.</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Signed: [ ]   Name: [ ]   Dated: [ ]</w:t>
      </w:r>
    </w:p>
    <w:p w:rsidR="00000000" w:rsidDel="00000000" w:rsidP="00000000" w:rsidRDefault="00000000" w:rsidRPr="00000000" w14:paraId="0000021F">
      <w:pPr>
        <w:pStyle w:val="Heading2"/>
        <w:rPr/>
      </w:pPr>
      <w:r w:rsidDel="00000000" w:rsidR="00000000" w:rsidRPr="00000000">
        <w:rPr>
          <w:rtl w:val="0"/>
        </w:rPr>
        <w:t xml:space="preserve">10.2 Route B - pre-hearing payment / no extant costs order</w:t>
      </w:r>
    </w:p>
    <w:tbl>
      <w:tblPr>
        <w:tblStyle w:val="Table18"/>
        <w:tblW w:w="10166.0" w:type="dxa"/>
        <w:jc w:val="center"/>
        <w:tblLayout w:type="fixed"/>
        <w:tblLook w:val="0400"/>
      </w:tblPr>
      <w:tblGrid>
        <w:gridCol w:w="10166"/>
        <w:tblGridChange w:id="0">
          <w:tblGrid>
            <w:gridCol w:w="10166"/>
          </w:tblGrid>
        </w:tblGridChange>
      </w:tblGrid>
      <w:tr>
        <w:trPr>
          <w:cantSplit w:val="0"/>
          <w:tblHeader w:val="0"/>
        </w:trPr>
        <w:tc>
          <w:tcPr>
            <w:shd w:fill="fff2cc" w:val="clear"/>
            <w:tcMar>
              <w:top w:w="140.0" w:type="dxa"/>
              <w:bottom w:w="140.0" w:type="dxa"/>
            </w:tcMar>
          </w:tcPr>
          <w:p w:rsidR="00000000" w:rsidDel="00000000" w:rsidP="00000000" w:rsidRDefault="00000000" w:rsidRPr="00000000" w14:paraId="00000220">
            <w:pPr>
              <w:rPr/>
            </w:pPr>
            <w:r w:rsidDel="00000000" w:rsidR="00000000" w:rsidRPr="00000000">
              <w:rPr>
                <w:rFonts w:ascii="Liberation Sans" w:cs="Liberation Sans" w:eastAsia="Liberation Sans" w:hAnsi="Liberation Sans"/>
                <w:b w:val="1"/>
                <w:bCs w:val="1"/>
                <w:color w:val="17365d"/>
                <w:sz w:val="21"/>
                <w:szCs w:val="21"/>
                <w:rtl w:val="0"/>
              </w:rPr>
              <w:t xml:space="preserve">Use Route B only after a jurisdiction check</w:t>
              <w:br w:type="textWrapping"/>
            </w:r>
            <w:r w:rsidDel="00000000" w:rsidR="00000000" w:rsidRPr="00000000">
              <w:rPr>
                <w:rFonts w:ascii="Liberation Sans" w:cs="Liberation Sans" w:eastAsia="Liberation Sans" w:hAnsi="Liberation Sans"/>
                <w:sz w:val="19"/>
                <w:szCs w:val="19"/>
                <w:rtl w:val="0"/>
              </w:rPr>
              <w:t xml:space="preserve">This is materially more contestable than Route A. Lone confirms that the County Court is a court of statutory jurisdiction and cannot be used to bypass an exclusive council-tax statutory route. Although a regulation 34 enforcement-cost claim is distinguishable from the single-person-discount dispute in Lone, the County Court route for a free-standing restitution claim is not put beyond argument by the present authorities. Do not use Route B if an extant liability order contains the cost, and obtain individual advice where jurisdiction is disputed.</w:t>
            </w:r>
            <w:r w:rsidDel="00000000" w:rsidR="00000000" w:rsidRPr="00000000">
              <w:rPr>
                <w:rtl w:val="0"/>
              </w:rPr>
            </w:r>
          </w:p>
        </w:tc>
      </w:tr>
    </w:tbl>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IN THE COUNTY COURT AT [COURT / CNBC AS APPLICABLE]</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 No: [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Between: [CLAIMANT] - Claimant and [COUNCIL] - Defendant</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PARTICULARS OF CLAIM - ROUTE B</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 The Defendant is the billing authority for council tax at [PROPERTY]. The Claimant was the council taxpayer under account [NUMBER].</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2. The Defendant issued the summons(es) identified in Schedule A and demanded council tax together with costs of GBP [TOTAL COSTS]. The listed liability-order hearing date(s) were [DATE(S)].</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3. The Claimant paid the relevant sum(s) on [DATE(S)], before the application(s) were heard. No extant liability order contains the disputed costs claimed in these proceedings.</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4. Regulation 34(5) of the Council Tax (Administration and Enforcement) Regulations 1992 permitted the Defendant at that stage to retain only costs reasonably incurred in connection with the application up to the time of payment or tender.</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5. The standard cost demanded included GBP [AMOUNT / CATEGORY] attributable to [court attendance / liability-order hearing / later-stage activity] which had not then been incurred and would not be incurred because the Claimant paid before the hearing. Alternatively / additionally, the challenged portion comprised [identify unrelated administration / post-order activity / unsupported double-counting / other pleaded defect].</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6. R (Morley) v Surrey Heath Borough Council [2025] EWHC 1678 (Admin) holds that averaging cannot override regulation 34 and that later hearing-stage cost cannot lawfully be demanded at the earlier stage merely because an annual average is used.</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7. R (Nicolson) v Tottenham Magistrates [2015] EWHC 1252 (Admin) requires actual incurrence, a sufficient causal link and reasonableness, while permitting properly attributable administration / staff / legal costs and reasonable averaging. The Claimant does not allege that only the HMCTS fee is recoverable.</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8. By OPEN pre-action notice dated [DATE], the Claimant asked the Defendant to identify the cost model and evidence supporting retention. The Defendant [failed / refused / responded] as set out in [document]. Schedule B identifies the amount adequately evidenced and the balance challenged.</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9. The Claimant paid GBP [TOTAL]. The Defendant has refunded / credited GBP [REFUND]. The Claimant accepts GBP [ACCEPTED] as adequately proved and legally recoverable at the relevant stage. The balance of GBP [PRINCIPAL] is claimed.</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10. The Claimant claims restitution of the balance on the Woolwich principle and/or money paid under a mistake of law / fact as properly particularised, subject to the statutory scheme. This claim concerns regulation 34 enforcement costs, not the determination of council-tax valuation, discount or ordinary chargeable liability considered in Lone v London Borough of Hounslow [2019] EWCA Civ 2206.</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11. The Claimant relies on [state limitation basis and payment dates]. If section 32 Limitation Act 1980 is relied on, plead the relevant mistake and date of discovery with particularity; delete this sentence if not applicable.</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12. The Claimant claims GBP [PRINCIPAL], interest under section 69 County Courts Act 1984 if awarded, the issue fee and such costs as are recoverable.</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Statement of Truth: I believe that the facts stated in these Particulars of Claim are true. I understand that proceedings for contempt of court may be brought against a person who makes, or causes to be made, a false statement in a document verified by a statement of truth without an honest belief in its truth.</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Signed: [ ]   Name: [ ]   Dated: [ ]</w:t>
      </w:r>
    </w:p>
    <w:p w:rsidR="00000000" w:rsidDel="00000000" w:rsidP="00000000" w:rsidRDefault="00000000" w:rsidRPr="00000000" w14:paraId="00000233">
      <w:pPr>
        <w:pStyle w:val="Heading1"/>
        <w:pageBreakBefore w:val="1"/>
        <w:rPr/>
      </w:pPr>
      <w:r w:rsidDel="00000000" w:rsidR="00000000" w:rsidRPr="00000000">
        <w:rPr>
          <w:rtl w:val="0"/>
        </w:rPr>
        <w:t xml:space="preserve">11. Claimant witness statement</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IN THE COUNTY COURT AT [COURT]</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 No: [ ]</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Between: [CLAIMANT] - Claimant and [COUNCIL] - Defendant</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WITNESS STATEMENT OF [CLAIMANT]</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 I am the Claimant. I make this statement from my own knowledge except where stated otherwise.</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2. I was liable for council tax at [PROPERTY] under account [NUMBER].</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3. Schedule A accurately records the summons / liability-order episodes and payments on which I rely.</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4. On [DATE], I received [summons / notice] demanding GBP [TAX] plus GBP [COST]. It is exhibit [J1].</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5. The listed hearing was [DATE]. I paid GBP [AMOUNT] on [DATE], [before / after] that hearing. Proof is exhibit [J2].</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6. [Route A] The costs basis was quashed / withdrawn / admitted refundable on [DATE], exhibit [J3]. [Route B] No extant liability order contains the disputed cost.</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7. On [DATE] I sent the OPEN Pre-Action Repayment, Evidence and Preservation Notice. The notice and proof of delivery are exhibit [J4].</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8. The Council responded on [DATE] / did not respond. Its response is exhibit [J5]. The conduct chronology at [bundle page] records the requests made and the answers / omissions.</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9. The Council cost material is exhibit [J6]. I analysed it in Schedule B. I do not say that staff salaries or all overhead are automatically irrecoverable. My challenge is confined to [identify exact categories / timing / allocation defects].</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10. The aggregate data shows [NUMBER] summonses and [NUMBER] liability orders in the period. I rely on scale only to test the reasonableness of allocation and automation, not to say that the only lawful cost was the HMCTS fee.</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11. My one-page calculation shows costs paid of GBP [TOTAL], refunds of GBP [REFUND], cost I accept / the Council proves as lawful of GBP [ACCEPTED], and principal claimed of GBP [PRINCIPAL].</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12. I offered written negotiation / ADR in the OPEN notice. The Council [accepted / refused / did not answer] that invitation.</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13. I ask the Court to order repayment of GBP [PRINCIPAL], interest if awarded, the issue fee and such limited costs as are available.</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Statement of Truth</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 believe that the facts stated in this witness statement are true. I understand that proceedings for contempt of court may be brought against anyone who makes, or causes to be made, a false statement in a document verified by a statement of truth without an honest belief in its truth.</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Signed: [________________]   Dated: [________________]</w:t>
      </w:r>
    </w:p>
    <w:p w:rsidR="00000000" w:rsidDel="00000000" w:rsidP="00000000" w:rsidRDefault="00000000" w:rsidRPr="00000000" w14:paraId="00000248">
      <w:pPr>
        <w:pStyle w:val="Heading1"/>
        <w:pageBreakBefore w:val="1"/>
        <w:rPr/>
      </w:pPr>
      <w:r w:rsidDel="00000000" w:rsidR="00000000" w:rsidRPr="00000000">
        <w:rPr>
          <w:rtl w:val="0"/>
        </w:rPr>
        <w:t xml:space="preserve">12. Pre-action conduct chronology and exhibit plan</w:t>
      </w:r>
    </w:p>
    <w:p w:rsidR="00000000" w:rsidDel="00000000" w:rsidP="00000000" w:rsidRDefault="00000000" w:rsidRPr="00000000" w14:paraId="00000249">
      <w:pPr>
        <w:rPr/>
      </w:pPr>
      <w:r w:rsidDel="00000000" w:rsidR="00000000" w:rsidRPr="00000000">
        <w:rPr>
          <w:rFonts w:ascii="Liberation Sans" w:cs="Liberation Sans" w:eastAsia="Liberation Sans" w:hAnsi="Liberation Sans"/>
          <w:rtl w:val="0"/>
        </w:rPr>
        <w:t xml:space="preserve">This page is designed to let the judge see the pre-action history in less than two minutes. Keep it factual. Do not editorialise. Quote the Council response accurately and give bundle page references.</w:t>
      </w:r>
      <w:r w:rsidDel="00000000" w:rsidR="00000000" w:rsidRPr="00000000">
        <w:rPr>
          <w:rtl w:val="0"/>
        </w:rPr>
      </w:r>
    </w:p>
    <w:tbl>
      <w:tblPr>
        <w:tblStyle w:val="Table19"/>
        <w:tblW w:w="101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52"/>
        <w:gridCol w:w="1452"/>
        <w:gridCol w:w="1452"/>
        <w:gridCol w:w="1452"/>
        <w:gridCol w:w="1452"/>
        <w:gridCol w:w="1452"/>
        <w:gridCol w:w="1452"/>
        <w:tblGridChange w:id="0">
          <w:tblGrid>
            <w:gridCol w:w="1452"/>
            <w:gridCol w:w="1452"/>
            <w:gridCol w:w="1452"/>
            <w:gridCol w:w="1452"/>
            <w:gridCol w:w="1452"/>
            <w:gridCol w:w="1452"/>
            <w:gridCol w:w="1452"/>
          </w:tblGrid>
        </w:tblGridChange>
      </w:tblGrid>
      <w:tr>
        <w:trPr>
          <w:cantSplit w:val="0"/>
          <w:tblHeader w:val="0"/>
        </w:trPr>
        <w:tc>
          <w:tcPr>
            <w:shd w:fill="17365d" w:val="clear"/>
            <w:tcMar>
              <w:top w:w="70.0" w:type="dxa"/>
              <w:bottom w:w="70.0" w:type="dxa"/>
            </w:tcMar>
          </w:tcPr>
          <w:p w:rsidR="00000000" w:rsidDel="00000000" w:rsidP="00000000" w:rsidRDefault="00000000" w:rsidRPr="00000000" w14:paraId="0000024A">
            <w:pPr>
              <w:rPr/>
            </w:pPr>
            <w:r w:rsidDel="00000000" w:rsidR="00000000" w:rsidRPr="00000000">
              <w:rPr>
                <w:rFonts w:ascii="Liberation Sans" w:cs="Liberation Sans" w:eastAsia="Liberation Sans" w:hAnsi="Liberation Sans"/>
                <w:b w:val="1"/>
                <w:bCs w:val="1"/>
                <w:color w:val="ffffff"/>
                <w:sz w:val="13"/>
                <w:szCs w:val="13"/>
                <w:rtl w:val="0"/>
              </w:rPr>
              <w:t xml:space="preserve">Date</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24B">
            <w:pPr>
              <w:rPr/>
            </w:pPr>
            <w:r w:rsidDel="00000000" w:rsidR="00000000" w:rsidRPr="00000000">
              <w:rPr>
                <w:rFonts w:ascii="Liberation Sans" w:cs="Liberation Sans" w:eastAsia="Liberation Sans" w:hAnsi="Liberation Sans"/>
                <w:b w:val="1"/>
                <w:bCs w:val="1"/>
                <w:color w:val="ffffff"/>
                <w:sz w:val="13"/>
                <w:szCs w:val="13"/>
                <w:rtl w:val="0"/>
              </w:rPr>
              <w:t xml:space="preserve">Document / event</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24C">
            <w:pPr>
              <w:rPr/>
            </w:pPr>
            <w:r w:rsidDel="00000000" w:rsidR="00000000" w:rsidRPr="00000000">
              <w:rPr>
                <w:rFonts w:ascii="Liberation Sans" w:cs="Liberation Sans" w:eastAsia="Liberation Sans" w:hAnsi="Liberation Sans"/>
                <w:b w:val="1"/>
                <w:bCs w:val="1"/>
                <w:color w:val="ffffff"/>
                <w:sz w:val="13"/>
                <w:szCs w:val="13"/>
                <w:rtl w:val="0"/>
              </w:rPr>
              <w:t xml:space="preserve">What claimant requested</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24D">
            <w:pPr>
              <w:rPr/>
            </w:pPr>
            <w:r w:rsidDel="00000000" w:rsidR="00000000" w:rsidRPr="00000000">
              <w:rPr>
                <w:rFonts w:ascii="Liberation Sans" w:cs="Liberation Sans" w:eastAsia="Liberation Sans" w:hAnsi="Liberation Sans"/>
                <w:b w:val="1"/>
                <w:bCs w:val="1"/>
                <w:color w:val="ffffff"/>
                <w:sz w:val="13"/>
                <w:szCs w:val="13"/>
                <w:rtl w:val="0"/>
              </w:rPr>
              <w:t xml:space="preserve">Council response</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24E">
            <w:pPr>
              <w:rPr/>
            </w:pPr>
            <w:r w:rsidDel="00000000" w:rsidR="00000000" w:rsidRPr="00000000">
              <w:rPr>
                <w:rFonts w:ascii="Liberation Sans" w:cs="Liberation Sans" w:eastAsia="Liberation Sans" w:hAnsi="Liberation Sans"/>
                <w:b w:val="1"/>
                <w:bCs w:val="1"/>
                <w:color w:val="ffffff"/>
                <w:sz w:val="13"/>
                <w:szCs w:val="13"/>
                <w:rtl w:val="0"/>
              </w:rPr>
              <w:t xml:space="preserve">Evidence supplied</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24F">
            <w:pPr>
              <w:rPr/>
            </w:pPr>
            <w:r w:rsidDel="00000000" w:rsidR="00000000" w:rsidRPr="00000000">
              <w:rPr>
                <w:rFonts w:ascii="Liberation Sans" w:cs="Liberation Sans" w:eastAsia="Liberation Sans" w:hAnsi="Liberation Sans"/>
                <w:b w:val="1"/>
                <w:bCs w:val="1"/>
                <w:color w:val="ffffff"/>
                <w:sz w:val="13"/>
                <w:szCs w:val="13"/>
                <w:rtl w:val="0"/>
              </w:rPr>
              <w:t xml:space="preserve">Material omission / refusal</w:t>
            </w:r>
            <w:r w:rsidDel="00000000" w:rsidR="00000000" w:rsidRPr="00000000">
              <w:rPr>
                <w:rtl w:val="0"/>
              </w:rPr>
            </w:r>
          </w:p>
        </w:tc>
        <w:tc>
          <w:tcPr>
            <w:shd w:fill="17365d" w:val="clear"/>
            <w:tcMar>
              <w:top w:w="70.0" w:type="dxa"/>
              <w:bottom w:w="70.0" w:type="dxa"/>
            </w:tcMar>
          </w:tcPr>
          <w:p w:rsidR="00000000" w:rsidDel="00000000" w:rsidP="00000000" w:rsidRDefault="00000000" w:rsidRPr="00000000" w14:paraId="00000250">
            <w:pPr>
              <w:rPr/>
            </w:pPr>
            <w:r w:rsidDel="00000000" w:rsidR="00000000" w:rsidRPr="00000000">
              <w:rPr>
                <w:rFonts w:ascii="Liberation Sans" w:cs="Liberation Sans" w:eastAsia="Liberation Sans" w:hAnsi="Liberation Sans"/>
                <w:b w:val="1"/>
                <w:bCs w:val="1"/>
                <w:color w:val="ffffff"/>
                <w:sz w:val="13"/>
                <w:szCs w:val="13"/>
                <w:rtl w:val="0"/>
              </w:rPr>
              <w:t xml:space="preserve">Bundle page</w:t>
            </w: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51">
            <w:pPr>
              <w:rPr/>
            </w:pPr>
            <w:r w:rsidDel="00000000" w:rsidR="00000000" w:rsidRPr="00000000">
              <w:rPr>
                <w:rtl w:val="0"/>
              </w:rPr>
            </w:r>
          </w:p>
        </w:tc>
        <w:tc>
          <w:tcPr>
            <w:tcMar>
              <w:top w:w="140.0" w:type="dxa"/>
              <w:bottom w:w="140.0" w:type="dxa"/>
            </w:tcMar>
          </w:tcPr>
          <w:p w:rsidR="00000000" w:rsidDel="00000000" w:rsidP="00000000" w:rsidRDefault="00000000" w:rsidRPr="00000000" w14:paraId="00000252">
            <w:pPr>
              <w:rPr/>
            </w:pPr>
            <w:r w:rsidDel="00000000" w:rsidR="00000000" w:rsidRPr="00000000">
              <w:rPr>
                <w:rtl w:val="0"/>
              </w:rPr>
            </w:r>
          </w:p>
        </w:tc>
        <w:tc>
          <w:tcPr>
            <w:tcMar>
              <w:top w:w="140.0" w:type="dxa"/>
              <w:bottom w:w="140.0" w:type="dxa"/>
            </w:tcMar>
          </w:tcPr>
          <w:p w:rsidR="00000000" w:rsidDel="00000000" w:rsidP="00000000" w:rsidRDefault="00000000" w:rsidRPr="00000000" w14:paraId="00000253">
            <w:pPr>
              <w:rPr/>
            </w:pPr>
            <w:r w:rsidDel="00000000" w:rsidR="00000000" w:rsidRPr="00000000">
              <w:rPr>
                <w:rtl w:val="0"/>
              </w:rPr>
            </w:r>
          </w:p>
        </w:tc>
        <w:tc>
          <w:tcPr>
            <w:tcMar>
              <w:top w:w="140.0" w:type="dxa"/>
              <w:bottom w:w="140.0" w:type="dxa"/>
            </w:tcMar>
          </w:tcPr>
          <w:p w:rsidR="00000000" w:rsidDel="00000000" w:rsidP="00000000" w:rsidRDefault="00000000" w:rsidRPr="00000000" w14:paraId="00000254">
            <w:pPr>
              <w:rPr/>
            </w:pPr>
            <w:r w:rsidDel="00000000" w:rsidR="00000000" w:rsidRPr="00000000">
              <w:rPr>
                <w:rtl w:val="0"/>
              </w:rPr>
            </w:r>
          </w:p>
        </w:tc>
        <w:tc>
          <w:tcPr>
            <w:tcMar>
              <w:top w:w="140.0" w:type="dxa"/>
              <w:bottom w:w="140.0" w:type="dxa"/>
            </w:tcMar>
          </w:tcPr>
          <w:p w:rsidR="00000000" w:rsidDel="00000000" w:rsidP="00000000" w:rsidRDefault="00000000" w:rsidRPr="00000000" w14:paraId="00000255">
            <w:pPr>
              <w:rPr/>
            </w:pPr>
            <w:r w:rsidDel="00000000" w:rsidR="00000000" w:rsidRPr="00000000">
              <w:rPr>
                <w:rtl w:val="0"/>
              </w:rPr>
            </w:r>
          </w:p>
        </w:tc>
        <w:tc>
          <w:tcPr>
            <w:tcMar>
              <w:top w:w="140.0" w:type="dxa"/>
              <w:bottom w:w="140.0" w:type="dxa"/>
            </w:tcMar>
          </w:tcPr>
          <w:p w:rsidR="00000000" w:rsidDel="00000000" w:rsidP="00000000" w:rsidRDefault="00000000" w:rsidRPr="00000000" w14:paraId="00000256">
            <w:pPr>
              <w:rPr/>
            </w:pPr>
            <w:r w:rsidDel="00000000" w:rsidR="00000000" w:rsidRPr="00000000">
              <w:rPr>
                <w:rtl w:val="0"/>
              </w:rPr>
            </w:r>
          </w:p>
        </w:tc>
        <w:tc>
          <w:tcPr>
            <w:tcMar>
              <w:top w:w="140.0" w:type="dxa"/>
              <w:bottom w:w="140.0" w:type="dxa"/>
            </w:tcMar>
          </w:tcPr>
          <w:p w:rsidR="00000000" w:rsidDel="00000000" w:rsidP="00000000" w:rsidRDefault="00000000" w:rsidRPr="00000000" w14:paraId="00000257">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58">
            <w:pPr>
              <w:rPr/>
            </w:pPr>
            <w:r w:rsidDel="00000000" w:rsidR="00000000" w:rsidRPr="00000000">
              <w:rPr>
                <w:rtl w:val="0"/>
              </w:rPr>
            </w:r>
          </w:p>
        </w:tc>
        <w:tc>
          <w:tcPr>
            <w:tcMar>
              <w:top w:w="140.0" w:type="dxa"/>
              <w:bottom w:w="140.0" w:type="dxa"/>
            </w:tcMar>
          </w:tcPr>
          <w:p w:rsidR="00000000" w:rsidDel="00000000" w:rsidP="00000000" w:rsidRDefault="00000000" w:rsidRPr="00000000" w14:paraId="00000259">
            <w:pPr>
              <w:rPr/>
            </w:pPr>
            <w:r w:rsidDel="00000000" w:rsidR="00000000" w:rsidRPr="00000000">
              <w:rPr>
                <w:rtl w:val="0"/>
              </w:rPr>
            </w:r>
          </w:p>
        </w:tc>
        <w:tc>
          <w:tcPr>
            <w:tcMar>
              <w:top w:w="140.0" w:type="dxa"/>
              <w:bottom w:w="140.0" w:type="dxa"/>
            </w:tcMar>
          </w:tcPr>
          <w:p w:rsidR="00000000" w:rsidDel="00000000" w:rsidP="00000000" w:rsidRDefault="00000000" w:rsidRPr="00000000" w14:paraId="0000025A">
            <w:pPr>
              <w:rPr/>
            </w:pPr>
            <w:r w:rsidDel="00000000" w:rsidR="00000000" w:rsidRPr="00000000">
              <w:rPr>
                <w:rtl w:val="0"/>
              </w:rPr>
            </w:r>
          </w:p>
        </w:tc>
        <w:tc>
          <w:tcPr>
            <w:tcMar>
              <w:top w:w="140.0" w:type="dxa"/>
              <w:bottom w:w="140.0" w:type="dxa"/>
            </w:tcMar>
          </w:tcPr>
          <w:p w:rsidR="00000000" w:rsidDel="00000000" w:rsidP="00000000" w:rsidRDefault="00000000" w:rsidRPr="00000000" w14:paraId="0000025B">
            <w:pPr>
              <w:rPr/>
            </w:pPr>
            <w:r w:rsidDel="00000000" w:rsidR="00000000" w:rsidRPr="00000000">
              <w:rPr>
                <w:rtl w:val="0"/>
              </w:rPr>
            </w:r>
          </w:p>
        </w:tc>
        <w:tc>
          <w:tcPr>
            <w:tcMar>
              <w:top w:w="140.0" w:type="dxa"/>
              <w:bottom w:w="140.0" w:type="dxa"/>
            </w:tcMar>
          </w:tcPr>
          <w:p w:rsidR="00000000" w:rsidDel="00000000" w:rsidP="00000000" w:rsidRDefault="00000000" w:rsidRPr="00000000" w14:paraId="0000025C">
            <w:pPr>
              <w:rPr/>
            </w:pPr>
            <w:r w:rsidDel="00000000" w:rsidR="00000000" w:rsidRPr="00000000">
              <w:rPr>
                <w:rtl w:val="0"/>
              </w:rPr>
            </w:r>
          </w:p>
        </w:tc>
        <w:tc>
          <w:tcPr>
            <w:tcMar>
              <w:top w:w="140.0" w:type="dxa"/>
              <w:bottom w:w="140.0" w:type="dxa"/>
            </w:tcMar>
          </w:tcPr>
          <w:p w:rsidR="00000000" w:rsidDel="00000000" w:rsidP="00000000" w:rsidRDefault="00000000" w:rsidRPr="00000000" w14:paraId="0000025D">
            <w:pPr>
              <w:rPr/>
            </w:pPr>
            <w:r w:rsidDel="00000000" w:rsidR="00000000" w:rsidRPr="00000000">
              <w:rPr>
                <w:rtl w:val="0"/>
              </w:rPr>
            </w:r>
          </w:p>
        </w:tc>
        <w:tc>
          <w:tcPr>
            <w:tcMar>
              <w:top w:w="140.0" w:type="dxa"/>
              <w:bottom w:w="140.0" w:type="dxa"/>
            </w:tcMar>
          </w:tcPr>
          <w:p w:rsidR="00000000" w:rsidDel="00000000" w:rsidP="00000000" w:rsidRDefault="00000000" w:rsidRPr="00000000" w14:paraId="0000025E">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5F">
            <w:pPr>
              <w:rPr/>
            </w:pPr>
            <w:r w:rsidDel="00000000" w:rsidR="00000000" w:rsidRPr="00000000">
              <w:rPr>
                <w:rtl w:val="0"/>
              </w:rPr>
            </w:r>
          </w:p>
        </w:tc>
        <w:tc>
          <w:tcPr>
            <w:tcMar>
              <w:top w:w="140.0" w:type="dxa"/>
              <w:bottom w:w="140.0" w:type="dxa"/>
            </w:tcMar>
          </w:tcPr>
          <w:p w:rsidR="00000000" w:rsidDel="00000000" w:rsidP="00000000" w:rsidRDefault="00000000" w:rsidRPr="00000000" w14:paraId="00000260">
            <w:pPr>
              <w:rPr/>
            </w:pPr>
            <w:r w:rsidDel="00000000" w:rsidR="00000000" w:rsidRPr="00000000">
              <w:rPr>
                <w:rtl w:val="0"/>
              </w:rPr>
            </w:r>
          </w:p>
        </w:tc>
        <w:tc>
          <w:tcPr>
            <w:tcMar>
              <w:top w:w="140.0" w:type="dxa"/>
              <w:bottom w:w="140.0" w:type="dxa"/>
            </w:tcMar>
          </w:tcPr>
          <w:p w:rsidR="00000000" w:rsidDel="00000000" w:rsidP="00000000" w:rsidRDefault="00000000" w:rsidRPr="00000000" w14:paraId="00000261">
            <w:pPr>
              <w:rPr/>
            </w:pPr>
            <w:r w:rsidDel="00000000" w:rsidR="00000000" w:rsidRPr="00000000">
              <w:rPr>
                <w:rtl w:val="0"/>
              </w:rPr>
            </w:r>
          </w:p>
        </w:tc>
        <w:tc>
          <w:tcPr>
            <w:tcMar>
              <w:top w:w="140.0" w:type="dxa"/>
              <w:bottom w:w="140.0" w:type="dxa"/>
            </w:tcMar>
          </w:tcPr>
          <w:p w:rsidR="00000000" w:rsidDel="00000000" w:rsidP="00000000" w:rsidRDefault="00000000" w:rsidRPr="00000000" w14:paraId="00000262">
            <w:pPr>
              <w:rPr/>
            </w:pPr>
            <w:r w:rsidDel="00000000" w:rsidR="00000000" w:rsidRPr="00000000">
              <w:rPr>
                <w:rtl w:val="0"/>
              </w:rPr>
            </w:r>
          </w:p>
        </w:tc>
        <w:tc>
          <w:tcPr>
            <w:tcMar>
              <w:top w:w="140.0" w:type="dxa"/>
              <w:bottom w:w="140.0" w:type="dxa"/>
            </w:tcMar>
          </w:tcPr>
          <w:p w:rsidR="00000000" w:rsidDel="00000000" w:rsidP="00000000" w:rsidRDefault="00000000" w:rsidRPr="00000000" w14:paraId="00000263">
            <w:pPr>
              <w:rPr/>
            </w:pPr>
            <w:r w:rsidDel="00000000" w:rsidR="00000000" w:rsidRPr="00000000">
              <w:rPr>
                <w:rtl w:val="0"/>
              </w:rPr>
            </w:r>
          </w:p>
        </w:tc>
        <w:tc>
          <w:tcPr>
            <w:tcMar>
              <w:top w:w="140.0" w:type="dxa"/>
              <w:bottom w:w="140.0" w:type="dxa"/>
            </w:tcMar>
          </w:tcPr>
          <w:p w:rsidR="00000000" w:rsidDel="00000000" w:rsidP="00000000" w:rsidRDefault="00000000" w:rsidRPr="00000000" w14:paraId="00000264">
            <w:pPr>
              <w:rPr/>
            </w:pPr>
            <w:r w:rsidDel="00000000" w:rsidR="00000000" w:rsidRPr="00000000">
              <w:rPr>
                <w:rtl w:val="0"/>
              </w:rPr>
            </w:r>
          </w:p>
        </w:tc>
        <w:tc>
          <w:tcPr>
            <w:tcMar>
              <w:top w:w="140.0" w:type="dxa"/>
              <w:bottom w:w="140.0" w:type="dxa"/>
            </w:tcMar>
          </w:tcPr>
          <w:p w:rsidR="00000000" w:rsidDel="00000000" w:rsidP="00000000" w:rsidRDefault="00000000" w:rsidRPr="00000000" w14:paraId="00000265">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66">
            <w:pPr>
              <w:rPr/>
            </w:pPr>
            <w:r w:rsidDel="00000000" w:rsidR="00000000" w:rsidRPr="00000000">
              <w:rPr>
                <w:rtl w:val="0"/>
              </w:rPr>
            </w:r>
          </w:p>
        </w:tc>
        <w:tc>
          <w:tcPr>
            <w:tcMar>
              <w:top w:w="140.0" w:type="dxa"/>
              <w:bottom w:w="140.0" w:type="dxa"/>
            </w:tcMar>
          </w:tcPr>
          <w:p w:rsidR="00000000" w:rsidDel="00000000" w:rsidP="00000000" w:rsidRDefault="00000000" w:rsidRPr="00000000" w14:paraId="00000267">
            <w:pPr>
              <w:rPr/>
            </w:pPr>
            <w:r w:rsidDel="00000000" w:rsidR="00000000" w:rsidRPr="00000000">
              <w:rPr>
                <w:rtl w:val="0"/>
              </w:rPr>
            </w:r>
          </w:p>
        </w:tc>
        <w:tc>
          <w:tcPr>
            <w:tcMar>
              <w:top w:w="140.0" w:type="dxa"/>
              <w:bottom w:w="140.0" w:type="dxa"/>
            </w:tcMar>
          </w:tcPr>
          <w:p w:rsidR="00000000" w:rsidDel="00000000" w:rsidP="00000000" w:rsidRDefault="00000000" w:rsidRPr="00000000" w14:paraId="00000268">
            <w:pPr>
              <w:rPr/>
            </w:pPr>
            <w:r w:rsidDel="00000000" w:rsidR="00000000" w:rsidRPr="00000000">
              <w:rPr>
                <w:rtl w:val="0"/>
              </w:rPr>
            </w:r>
          </w:p>
        </w:tc>
        <w:tc>
          <w:tcPr>
            <w:tcMar>
              <w:top w:w="140.0" w:type="dxa"/>
              <w:bottom w:w="140.0" w:type="dxa"/>
            </w:tcMar>
          </w:tcPr>
          <w:p w:rsidR="00000000" w:rsidDel="00000000" w:rsidP="00000000" w:rsidRDefault="00000000" w:rsidRPr="00000000" w14:paraId="00000269">
            <w:pPr>
              <w:rPr/>
            </w:pPr>
            <w:r w:rsidDel="00000000" w:rsidR="00000000" w:rsidRPr="00000000">
              <w:rPr>
                <w:rtl w:val="0"/>
              </w:rPr>
            </w:r>
          </w:p>
        </w:tc>
        <w:tc>
          <w:tcPr>
            <w:tcMar>
              <w:top w:w="140.0" w:type="dxa"/>
              <w:bottom w:w="140.0" w:type="dxa"/>
            </w:tcMar>
          </w:tcPr>
          <w:p w:rsidR="00000000" w:rsidDel="00000000" w:rsidP="00000000" w:rsidRDefault="00000000" w:rsidRPr="00000000" w14:paraId="0000026A">
            <w:pPr>
              <w:rPr/>
            </w:pPr>
            <w:r w:rsidDel="00000000" w:rsidR="00000000" w:rsidRPr="00000000">
              <w:rPr>
                <w:rtl w:val="0"/>
              </w:rPr>
            </w:r>
          </w:p>
        </w:tc>
        <w:tc>
          <w:tcPr>
            <w:tcMar>
              <w:top w:w="140.0" w:type="dxa"/>
              <w:bottom w:w="140.0" w:type="dxa"/>
            </w:tcMar>
          </w:tcPr>
          <w:p w:rsidR="00000000" w:rsidDel="00000000" w:rsidP="00000000" w:rsidRDefault="00000000" w:rsidRPr="00000000" w14:paraId="0000026B">
            <w:pPr>
              <w:rPr/>
            </w:pPr>
            <w:r w:rsidDel="00000000" w:rsidR="00000000" w:rsidRPr="00000000">
              <w:rPr>
                <w:rtl w:val="0"/>
              </w:rPr>
            </w:r>
          </w:p>
        </w:tc>
        <w:tc>
          <w:tcPr>
            <w:tcMar>
              <w:top w:w="140.0" w:type="dxa"/>
              <w:bottom w:w="140.0" w:type="dxa"/>
            </w:tcMar>
          </w:tcPr>
          <w:p w:rsidR="00000000" w:rsidDel="00000000" w:rsidP="00000000" w:rsidRDefault="00000000" w:rsidRPr="00000000" w14:paraId="0000026C">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6D">
            <w:pPr>
              <w:rPr/>
            </w:pPr>
            <w:r w:rsidDel="00000000" w:rsidR="00000000" w:rsidRPr="00000000">
              <w:rPr>
                <w:rtl w:val="0"/>
              </w:rPr>
            </w:r>
          </w:p>
        </w:tc>
        <w:tc>
          <w:tcPr>
            <w:tcMar>
              <w:top w:w="140.0" w:type="dxa"/>
              <w:bottom w:w="140.0" w:type="dxa"/>
            </w:tcMar>
          </w:tcPr>
          <w:p w:rsidR="00000000" w:rsidDel="00000000" w:rsidP="00000000" w:rsidRDefault="00000000" w:rsidRPr="00000000" w14:paraId="0000026E">
            <w:pPr>
              <w:rPr/>
            </w:pPr>
            <w:r w:rsidDel="00000000" w:rsidR="00000000" w:rsidRPr="00000000">
              <w:rPr>
                <w:rtl w:val="0"/>
              </w:rPr>
            </w:r>
          </w:p>
        </w:tc>
        <w:tc>
          <w:tcPr>
            <w:tcMar>
              <w:top w:w="140.0" w:type="dxa"/>
              <w:bottom w:w="140.0" w:type="dxa"/>
            </w:tcMar>
          </w:tcPr>
          <w:p w:rsidR="00000000" w:rsidDel="00000000" w:rsidP="00000000" w:rsidRDefault="00000000" w:rsidRPr="00000000" w14:paraId="0000026F">
            <w:pPr>
              <w:rPr/>
            </w:pPr>
            <w:r w:rsidDel="00000000" w:rsidR="00000000" w:rsidRPr="00000000">
              <w:rPr>
                <w:rtl w:val="0"/>
              </w:rPr>
            </w:r>
          </w:p>
        </w:tc>
        <w:tc>
          <w:tcPr>
            <w:tcMar>
              <w:top w:w="140.0" w:type="dxa"/>
              <w:bottom w:w="140.0" w:type="dxa"/>
            </w:tcMar>
          </w:tcPr>
          <w:p w:rsidR="00000000" w:rsidDel="00000000" w:rsidP="00000000" w:rsidRDefault="00000000" w:rsidRPr="00000000" w14:paraId="00000270">
            <w:pPr>
              <w:rPr/>
            </w:pPr>
            <w:r w:rsidDel="00000000" w:rsidR="00000000" w:rsidRPr="00000000">
              <w:rPr>
                <w:rtl w:val="0"/>
              </w:rPr>
            </w:r>
          </w:p>
        </w:tc>
        <w:tc>
          <w:tcPr>
            <w:tcMar>
              <w:top w:w="140.0" w:type="dxa"/>
              <w:bottom w:w="140.0" w:type="dxa"/>
            </w:tcMar>
          </w:tcPr>
          <w:p w:rsidR="00000000" w:rsidDel="00000000" w:rsidP="00000000" w:rsidRDefault="00000000" w:rsidRPr="00000000" w14:paraId="00000271">
            <w:pPr>
              <w:rPr/>
            </w:pPr>
            <w:r w:rsidDel="00000000" w:rsidR="00000000" w:rsidRPr="00000000">
              <w:rPr>
                <w:rtl w:val="0"/>
              </w:rPr>
            </w:r>
          </w:p>
        </w:tc>
        <w:tc>
          <w:tcPr>
            <w:tcMar>
              <w:top w:w="140.0" w:type="dxa"/>
              <w:bottom w:w="140.0" w:type="dxa"/>
            </w:tcMar>
          </w:tcPr>
          <w:p w:rsidR="00000000" w:rsidDel="00000000" w:rsidP="00000000" w:rsidRDefault="00000000" w:rsidRPr="00000000" w14:paraId="00000272">
            <w:pPr>
              <w:rPr/>
            </w:pPr>
            <w:r w:rsidDel="00000000" w:rsidR="00000000" w:rsidRPr="00000000">
              <w:rPr>
                <w:rtl w:val="0"/>
              </w:rPr>
            </w:r>
          </w:p>
        </w:tc>
        <w:tc>
          <w:tcPr>
            <w:tcMar>
              <w:top w:w="140.0" w:type="dxa"/>
              <w:bottom w:w="140.0" w:type="dxa"/>
            </w:tcMar>
          </w:tcPr>
          <w:p w:rsidR="00000000" w:rsidDel="00000000" w:rsidP="00000000" w:rsidRDefault="00000000" w:rsidRPr="00000000" w14:paraId="00000273">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74">
            <w:pPr>
              <w:rPr/>
            </w:pPr>
            <w:r w:rsidDel="00000000" w:rsidR="00000000" w:rsidRPr="00000000">
              <w:rPr>
                <w:rtl w:val="0"/>
              </w:rPr>
            </w:r>
          </w:p>
        </w:tc>
        <w:tc>
          <w:tcPr>
            <w:tcMar>
              <w:top w:w="140.0" w:type="dxa"/>
              <w:bottom w:w="140.0" w:type="dxa"/>
            </w:tcMar>
          </w:tcPr>
          <w:p w:rsidR="00000000" w:rsidDel="00000000" w:rsidP="00000000" w:rsidRDefault="00000000" w:rsidRPr="00000000" w14:paraId="00000275">
            <w:pPr>
              <w:rPr/>
            </w:pPr>
            <w:r w:rsidDel="00000000" w:rsidR="00000000" w:rsidRPr="00000000">
              <w:rPr>
                <w:rtl w:val="0"/>
              </w:rPr>
            </w:r>
          </w:p>
        </w:tc>
        <w:tc>
          <w:tcPr>
            <w:tcMar>
              <w:top w:w="140.0" w:type="dxa"/>
              <w:bottom w:w="140.0" w:type="dxa"/>
            </w:tcMar>
          </w:tcPr>
          <w:p w:rsidR="00000000" w:rsidDel="00000000" w:rsidP="00000000" w:rsidRDefault="00000000" w:rsidRPr="00000000" w14:paraId="00000276">
            <w:pPr>
              <w:rPr/>
            </w:pPr>
            <w:r w:rsidDel="00000000" w:rsidR="00000000" w:rsidRPr="00000000">
              <w:rPr>
                <w:rtl w:val="0"/>
              </w:rPr>
            </w:r>
          </w:p>
        </w:tc>
        <w:tc>
          <w:tcPr>
            <w:tcMar>
              <w:top w:w="140.0" w:type="dxa"/>
              <w:bottom w:w="140.0" w:type="dxa"/>
            </w:tcMar>
          </w:tcPr>
          <w:p w:rsidR="00000000" w:rsidDel="00000000" w:rsidP="00000000" w:rsidRDefault="00000000" w:rsidRPr="00000000" w14:paraId="00000277">
            <w:pPr>
              <w:rPr/>
            </w:pPr>
            <w:r w:rsidDel="00000000" w:rsidR="00000000" w:rsidRPr="00000000">
              <w:rPr>
                <w:rtl w:val="0"/>
              </w:rPr>
            </w:r>
          </w:p>
        </w:tc>
        <w:tc>
          <w:tcPr>
            <w:tcMar>
              <w:top w:w="140.0" w:type="dxa"/>
              <w:bottom w:w="140.0" w:type="dxa"/>
            </w:tcMar>
          </w:tcPr>
          <w:p w:rsidR="00000000" w:rsidDel="00000000" w:rsidP="00000000" w:rsidRDefault="00000000" w:rsidRPr="00000000" w14:paraId="00000278">
            <w:pPr>
              <w:rPr/>
            </w:pPr>
            <w:r w:rsidDel="00000000" w:rsidR="00000000" w:rsidRPr="00000000">
              <w:rPr>
                <w:rtl w:val="0"/>
              </w:rPr>
            </w:r>
          </w:p>
        </w:tc>
        <w:tc>
          <w:tcPr>
            <w:tcMar>
              <w:top w:w="140.0" w:type="dxa"/>
              <w:bottom w:w="140.0" w:type="dxa"/>
            </w:tcMar>
          </w:tcPr>
          <w:p w:rsidR="00000000" w:rsidDel="00000000" w:rsidP="00000000" w:rsidRDefault="00000000" w:rsidRPr="00000000" w14:paraId="00000279">
            <w:pPr>
              <w:rPr/>
            </w:pPr>
            <w:r w:rsidDel="00000000" w:rsidR="00000000" w:rsidRPr="00000000">
              <w:rPr>
                <w:rtl w:val="0"/>
              </w:rPr>
            </w:r>
          </w:p>
        </w:tc>
        <w:tc>
          <w:tcPr>
            <w:tcMar>
              <w:top w:w="140.0" w:type="dxa"/>
              <w:bottom w:w="140.0" w:type="dxa"/>
            </w:tcMar>
          </w:tcPr>
          <w:p w:rsidR="00000000" w:rsidDel="00000000" w:rsidP="00000000" w:rsidRDefault="00000000" w:rsidRPr="00000000" w14:paraId="0000027A">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7B">
            <w:pPr>
              <w:rPr/>
            </w:pPr>
            <w:r w:rsidDel="00000000" w:rsidR="00000000" w:rsidRPr="00000000">
              <w:rPr>
                <w:rtl w:val="0"/>
              </w:rPr>
            </w:r>
          </w:p>
        </w:tc>
        <w:tc>
          <w:tcPr>
            <w:tcMar>
              <w:top w:w="140.0" w:type="dxa"/>
              <w:bottom w:w="140.0" w:type="dxa"/>
            </w:tcMar>
          </w:tcPr>
          <w:p w:rsidR="00000000" w:rsidDel="00000000" w:rsidP="00000000" w:rsidRDefault="00000000" w:rsidRPr="00000000" w14:paraId="0000027C">
            <w:pPr>
              <w:rPr/>
            </w:pPr>
            <w:r w:rsidDel="00000000" w:rsidR="00000000" w:rsidRPr="00000000">
              <w:rPr>
                <w:rtl w:val="0"/>
              </w:rPr>
            </w:r>
          </w:p>
        </w:tc>
        <w:tc>
          <w:tcPr>
            <w:tcMar>
              <w:top w:w="140.0" w:type="dxa"/>
              <w:bottom w:w="140.0" w:type="dxa"/>
            </w:tcMar>
          </w:tcPr>
          <w:p w:rsidR="00000000" w:rsidDel="00000000" w:rsidP="00000000" w:rsidRDefault="00000000" w:rsidRPr="00000000" w14:paraId="0000027D">
            <w:pPr>
              <w:rPr/>
            </w:pPr>
            <w:r w:rsidDel="00000000" w:rsidR="00000000" w:rsidRPr="00000000">
              <w:rPr>
                <w:rtl w:val="0"/>
              </w:rPr>
            </w:r>
          </w:p>
        </w:tc>
        <w:tc>
          <w:tcPr>
            <w:tcMar>
              <w:top w:w="140.0" w:type="dxa"/>
              <w:bottom w:w="140.0" w:type="dxa"/>
            </w:tcMar>
          </w:tcPr>
          <w:p w:rsidR="00000000" w:rsidDel="00000000" w:rsidP="00000000" w:rsidRDefault="00000000" w:rsidRPr="00000000" w14:paraId="0000027E">
            <w:pPr>
              <w:rPr/>
            </w:pPr>
            <w:r w:rsidDel="00000000" w:rsidR="00000000" w:rsidRPr="00000000">
              <w:rPr>
                <w:rtl w:val="0"/>
              </w:rPr>
            </w:r>
          </w:p>
        </w:tc>
        <w:tc>
          <w:tcPr>
            <w:tcMar>
              <w:top w:w="140.0" w:type="dxa"/>
              <w:bottom w:w="140.0" w:type="dxa"/>
            </w:tcMar>
          </w:tcPr>
          <w:p w:rsidR="00000000" w:rsidDel="00000000" w:rsidP="00000000" w:rsidRDefault="00000000" w:rsidRPr="00000000" w14:paraId="0000027F">
            <w:pPr>
              <w:rPr/>
            </w:pPr>
            <w:r w:rsidDel="00000000" w:rsidR="00000000" w:rsidRPr="00000000">
              <w:rPr>
                <w:rtl w:val="0"/>
              </w:rPr>
            </w:r>
          </w:p>
        </w:tc>
        <w:tc>
          <w:tcPr>
            <w:tcMar>
              <w:top w:w="140.0" w:type="dxa"/>
              <w:bottom w:w="140.0" w:type="dxa"/>
            </w:tcMar>
          </w:tcPr>
          <w:p w:rsidR="00000000" w:rsidDel="00000000" w:rsidP="00000000" w:rsidRDefault="00000000" w:rsidRPr="00000000" w14:paraId="00000280">
            <w:pPr>
              <w:rPr/>
            </w:pPr>
            <w:r w:rsidDel="00000000" w:rsidR="00000000" w:rsidRPr="00000000">
              <w:rPr>
                <w:rtl w:val="0"/>
              </w:rPr>
            </w:r>
          </w:p>
        </w:tc>
        <w:tc>
          <w:tcPr>
            <w:tcMar>
              <w:top w:w="140.0" w:type="dxa"/>
              <w:bottom w:w="140.0" w:type="dxa"/>
            </w:tcMar>
          </w:tcPr>
          <w:p w:rsidR="00000000" w:rsidDel="00000000" w:rsidP="00000000" w:rsidRDefault="00000000" w:rsidRPr="00000000" w14:paraId="00000281">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82">
            <w:pPr>
              <w:rPr/>
            </w:pPr>
            <w:r w:rsidDel="00000000" w:rsidR="00000000" w:rsidRPr="00000000">
              <w:rPr>
                <w:rtl w:val="0"/>
              </w:rPr>
            </w:r>
          </w:p>
        </w:tc>
        <w:tc>
          <w:tcPr>
            <w:tcMar>
              <w:top w:w="140.0" w:type="dxa"/>
              <w:bottom w:w="140.0" w:type="dxa"/>
            </w:tcMar>
          </w:tcPr>
          <w:p w:rsidR="00000000" w:rsidDel="00000000" w:rsidP="00000000" w:rsidRDefault="00000000" w:rsidRPr="00000000" w14:paraId="00000283">
            <w:pPr>
              <w:rPr/>
            </w:pPr>
            <w:r w:rsidDel="00000000" w:rsidR="00000000" w:rsidRPr="00000000">
              <w:rPr>
                <w:rtl w:val="0"/>
              </w:rPr>
            </w:r>
          </w:p>
        </w:tc>
        <w:tc>
          <w:tcPr>
            <w:tcMar>
              <w:top w:w="140.0" w:type="dxa"/>
              <w:bottom w:w="140.0" w:type="dxa"/>
            </w:tcMar>
          </w:tcPr>
          <w:p w:rsidR="00000000" w:rsidDel="00000000" w:rsidP="00000000" w:rsidRDefault="00000000" w:rsidRPr="00000000" w14:paraId="00000284">
            <w:pPr>
              <w:rPr/>
            </w:pPr>
            <w:r w:rsidDel="00000000" w:rsidR="00000000" w:rsidRPr="00000000">
              <w:rPr>
                <w:rtl w:val="0"/>
              </w:rPr>
            </w:r>
          </w:p>
        </w:tc>
        <w:tc>
          <w:tcPr>
            <w:tcMar>
              <w:top w:w="140.0" w:type="dxa"/>
              <w:bottom w:w="140.0" w:type="dxa"/>
            </w:tcMar>
          </w:tcPr>
          <w:p w:rsidR="00000000" w:rsidDel="00000000" w:rsidP="00000000" w:rsidRDefault="00000000" w:rsidRPr="00000000" w14:paraId="00000285">
            <w:pPr>
              <w:rPr/>
            </w:pPr>
            <w:r w:rsidDel="00000000" w:rsidR="00000000" w:rsidRPr="00000000">
              <w:rPr>
                <w:rtl w:val="0"/>
              </w:rPr>
            </w:r>
          </w:p>
        </w:tc>
        <w:tc>
          <w:tcPr>
            <w:tcMar>
              <w:top w:w="140.0" w:type="dxa"/>
              <w:bottom w:w="140.0" w:type="dxa"/>
            </w:tcMar>
          </w:tcPr>
          <w:p w:rsidR="00000000" w:rsidDel="00000000" w:rsidP="00000000" w:rsidRDefault="00000000" w:rsidRPr="00000000" w14:paraId="00000286">
            <w:pPr>
              <w:rPr/>
            </w:pPr>
            <w:r w:rsidDel="00000000" w:rsidR="00000000" w:rsidRPr="00000000">
              <w:rPr>
                <w:rtl w:val="0"/>
              </w:rPr>
            </w:r>
          </w:p>
        </w:tc>
        <w:tc>
          <w:tcPr>
            <w:tcMar>
              <w:top w:w="140.0" w:type="dxa"/>
              <w:bottom w:w="140.0" w:type="dxa"/>
            </w:tcMar>
          </w:tcPr>
          <w:p w:rsidR="00000000" w:rsidDel="00000000" w:rsidP="00000000" w:rsidRDefault="00000000" w:rsidRPr="00000000" w14:paraId="00000287">
            <w:pPr>
              <w:rPr/>
            </w:pPr>
            <w:r w:rsidDel="00000000" w:rsidR="00000000" w:rsidRPr="00000000">
              <w:rPr>
                <w:rtl w:val="0"/>
              </w:rPr>
            </w:r>
          </w:p>
        </w:tc>
        <w:tc>
          <w:tcPr>
            <w:tcMar>
              <w:top w:w="140.0" w:type="dxa"/>
              <w:bottom w:w="140.0" w:type="dxa"/>
            </w:tcMar>
          </w:tcPr>
          <w:p w:rsidR="00000000" w:rsidDel="00000000" w:rsidP="00000000" w:rsidRDefault="00000000" w:rsidRPr="00000000" w14:paraId="00000288">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89">
            <w:pPr>
              <w:rPr/>
            </w:pPr>
            <w:r w:rsidDel="00000000" w:rsidR="00000000" w:rsidRPr="00000000">
              <w:rPr>
                <w:rtl w:val="0"/>
              </w:rPr>
            </w:r>
          </w:p>
        </w:tc>
        <w:tc>
          <w:tcPr>
            <w:tcMar>
              <w:top w:w="140.0" w:type="dxa"/>
              <w:bottom w:w="140.0" w:type="dxa"/>
            </w:tcMar>
          </w:tcPr>
          <w:p w:rsidR="00000000" w:rsidDel="00000000" w:rsidP="00000000" w:rsidRDefault="00000000" w:rsidRPr="00000000" w14:paraId="0000028A">
            <w:pPr>
              <w:rPr/>
            </w:pPr>
            <w:r w:rsidDel="00000000" w:rsidR="00000000" w:rsidRPr="00000000">
              <w:rPr>
                <w:rtl w:val="0"/>
              </w:rPr>
            </w:r>
          </w:p>
        </w:tc>
        <w:tc>
          <w:tcPr>
            <w:tcMar>
              <w:top w:w="140.0" w:type="dxa"/>
              <w:bottom w:w="140.0" w:type="dxa"/>
            </w:tcMar>
          </w:tcPr>
          <w:p w:rsidR="00000000" w:rsidDel="00000000" w:rsidP="00000000" w:rsidRDefault="00000000" w:rsidRPr="00000000" w14:paraId="0000028B">
            <w:pPr>
              <w:rPr/>
            </w:pPr>
            <w:r w:rsidDel="00000000" w:rsidR="00000000" w:rsidRPr="00000000">
              <w:rPr>
                <w:rtl w:val="0"/>
              </w:rPr>
            </w:r>
          </w:p>
        </w:tc>
        <w:tc>
          <w:tcPr>
            <w:tcMar>
              <w:top w:w="140.0" w:type="dxa"/>
              <w:bottom w:w="140.0" w:type="dxa"/>
            </w:tcMar>
          </w:tcPr>
          <w:p w:rsidR="00000000" w:rsidDel="00000000" w:rsidP="00000000" w:rsidRDefault="00000000" w:rsidRPr="00000000" w14:paraId="0000028C">
            <w:pPr>
              <w:rPr/>
            </w:pPr>
            <w:r w:rsidDel="00000000" w:rsidR="00000000" w:rsidRPr="00000000">
              <w:rPr>
                <w:rtl w:val="0"/>
              </w:rPr>
            </w:r>
          </w:p>
        </w:tc>
        <w:tc>
          <w:tcPr>
            <w:tcMar>
              <w:top w:w="140.0" w:type="dxa"/>
              <w:bottom w:w="140.0" w:type="dxa"/>
            </w:tcMar>
          </w:tcPr>
          <w:p w:rsidR="00000000" w:rsidDel="00000000" w:rsidP="00000000" w:rsidRDefault="00000000" w:rsidRPr="00000000" w14:paraId="0000028D">
            <w:pPr>
              <w:rPr/>
            </w:pPr>
            <w:r w:rsidDel="00000000" w:rsidR="00000000" w:rsidRPr="00000000">
              <w:rPr>
                <w:rtl w:val="0"/>
              </w:rPr>
            </w:r>
          </w:p>
        </w:tc>
        <w:tc>
          <w:tcPr>
            <w:tcMar>
              <w:top w:w="140.0" w:type="dxa"/>
              <w:bottom w:w="140.0" w:type="dxa"/>
            </w:tcMar>
          </w:tcPr>
          <w:p w:rsidR="00000000" w:rsidDel="00000000" w:rsidP="00000000" w:rsidRDefault="00000000" w:rsidRPr="00000000" w14:paraId="0000028E">
            <w:pPr>
              <w:rPr/>
            </w:pPr>
            <w:r w:rsidDel="00000000" w:rsidR="00000000" w:rsidRPr="00000000">
              <w:rPr>
                <w:rtl w:val="0"/>
              </w:rPr>
            </w:r>
          </w:p>
        </w:tc>
        <w:tc>
          <w:tcPr>
            <w:tcMar>
              <w:top w:w="140.0" w:type="dxa"/>
              <w:bottom w:w="140.0" w:type="dxa"/>
            </w:tcMar>
          </w:tcPr>
          <w:p w:rsidR="00000000" w:rsidDel="00000000" w:rsidP="00000000" w:rsidRDefault="00000000" w:rsidRPr="00000000" w14:paraId="0000028F">
            <w:pPr>
              <w:rPr/>
            </w:pPr>
            <w:r w:rsidDel="00000000" w:rsidR="00000000" w:rsidRPr="00000000">
              <w:rPr>
                <w:rtl w:val="0"/>
              </w:rPr>
            </w:r>
          </w:p>
        </w:tc>
      </w:tr>
      <w:tr>
        <w:trPr>
          <w:cantSplit w:val="0"/>
          <w:tblHeader w:val="0"/>
        </w:trPr>
        <w:tc>
          <w:tcPr>
            <w:tcMar>
              <w:top w:w="140.0" w:type="dxa"/>
              <w:bottom w:w="140.0" w:type="dxa"/>
            </w:tcMar>
          </w:tcPr>
          <w:p w:rsidR="00000000" w:rsidDel="00000000" w:rsidP="00000000" w:rsidRDefault="00000000" w:rsidRPr="00000000" w14:paraId="00000290">
            <w:pPr>
              <w:rPr/>
            </w:pPr>
            <w:r w:rsidDel="00000000" w:rsidR="00000000" w:rsidRPr="00000000">
              <w:rPr>
                <w:rtl w:val="0"/>
              </w:rPr>
            </w:r>
          </w:p>
        </w:tc>
        <w:tc>
          <w:tcPr>
            <w:tcMar>
              <w:top w:w="140.0" w:type="dxa"/>
              <w:bottom w:w="140.0" w:type="dxa"/>
            </w:tcMar>
          </w:tcPr>
          <w:p w:rsidR="00000000" w:rsidDel="00000000" w:rsidP="00000000" w:rsidRDefault="00000000" w:rsidRPr="00000000" w14:paraId="00000291">
            <w:pPr>
              <w:rPr/>
            </w:pPr>
            <w:r w:rsidDel="00000000" w:rsidR="00000000" w:rsidRPr="00000000">
              <w:rPr>
                <w:rtl w:val="0"/>
              </w:rPr>
            </w:r>
          </w:p>
        </w:tc>
        <w:tc>
          <w:tcPr>
            <w:tcMar>
              <w:top w:w="140.0" w:type="dxa"/>
              <w:bottom w:w="140.0" w:type="dxa"/>
            </w:tcMar>
          </w:tcPr>
          <w:p w:rsidR="00000000" w:rsidDel="00000000" w:rsidP="00000000" w:rsidRDefault="00000000" w:rsidRPr="00000000" w14:paraId="00000292">
            <w:pPr>
              <w:rPr/>
            </w:pPr>
            <w:r w:rsidDel="00000000" w:rsidR="00000000" w:rsidRPr="00000000">
              <w:rPr>
                <w:rtl w:val="0"/>
              </w:rPr>
            </w:r>
          </w:p>
        </w:tc>
        <w:tc>
          <w:tcPr>
            <w:tcMar>
              <w:top w:w="140.0" w:type="dxa"/>
              <w:bottom w:w="140.0" w:type="dxa"/>
            </w:tcMar>
          </w:tcPr>
          <w:p w:rsidR="00000000" w:rsidDel="00000000" w:rsidP="00000000" w:rsidRDefault="00000000" w:rsidRPr="00000000" w14:paraId="00000293">
            <w:pPr>
              <w:rPr/>
            </w:pPr>
            <w:r w:rsidDel="00000000" w:rsidR="00000000" w:rsidRPr="00000000">
              <w:rPr>
                <w:rtl w:val="0"/>
              </w:rPr>
            </w:r>
          </w:p>
        </w:tc>
        <w:tc>
          <w:tcPr>
            <w:tcMar>
              <w:top w:w="140.0" w:type="dxa"/>
              <w:bottom w:w="140.0" w:type="dxa"/>
            </w:tcMar>
          </w:tcPr>
          <w:p w:rsidR="00000000" w:rsidDel="00000000" w:rsidP="00000000" w:rsidRDefault="00000000" w:rsidRPr="00000000" w14:paraId="00000294">
            <w:pPr>
              <w:rPr/>
            </w:pPr>
            <w:r w:rsidDel="00000000" w:rsidR="00000000" w:rsidRPr="00000000">
              <w:rPr>
                <w:rtl w:val="0"/>
              </w:rPr>
            </w:r>
          </w:p>
        </w:tc>
        <w:tc>
          <w:tcPr>
            <w:tcMar>
              <w:top w:w="140.0" w:type="dxa"/>
              <w:bottom w:w="140.0" w:type="dxa"/>
            </w:tcMar>
          </w:tcPr>
          <w:p w:rsidR="00000000" w:rsidDel="00000000" w:rsidP="00000000" w:rsidRDefault="00000000" w:rsidRPr="00000000" w14:paraId="00000295">
            <w:pPr>
              <w:rPr/>
            </w:pPr>
            <w:r w:rsidDel="00000000" w:rsidR="00000000" w:rsidRPr="00000000">
              <w:rPr>
                <w:rtl w:val="0"/>
              </w:rPr>
            </w:r>
          </w:p>
        </w:tc>
        <w:tc>
          <w:tcPr>
            <w:tcMar>
              <w:top w:w="140.0" w:type="dxa"/>
              <w:bottom w:w="140.0" w:type="dxa"/>
            </w:tcMar>
          </w:tcPr>
          <w:p w:rsidR="00000000" w:rsidDel="00000000" w:rsidP="00000000" w:rsidRDefault="00000000" w:rsidRPr="00000000" w14:paraId="00000296">
            <w:pPr>
              <w:rPr/>
            </w:pPr>
            <w:r w:rsidDel="00000000" w:rsidR="00000000" w:rsidRPr="00000000">
              <w:rPr>
                <w:rtl w:val="0"/>
              </w:rPr>
            </w:r>
          </w:p>
        </w:tc>
      </w:tr>
    </w:tbl>
    <w:p w:rsidR="00000000" w:rsidDel="00000000" w:rsidP="00000000" w:rsidRDefault="00000000" w:rsidRPr="00000000" w14:paraId="00000297">
      <w:pPr>
        <w:pStyle w:val="Heading2"/>
        <w:rPr/>
      </w:pPr>
      <w:r w:rsidDel="00000000" w:rsidR="00000000" w:rsidRPr="00000000">
        <w:rPr>
          <w:rtl w:val="0"/>
        </w:rPr>
        <w:t xml:space="preserve">Recommended exhibits</w:t>
      </w:r>
    </w:p>
    <w:p w:rsidR="00000000" w:rsidDel="00000000" w:rsidP="00000000" w:rsidRDefault="00000000" w:rsidRPr="00000000" w14:paraId="000002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J1 - summons / notice and any liability-order notification.</w:t>
      </w:r>
      <w:r w:rsidDel="00000000" w:rsidR="00000000" w:rsidRPr="00000000">
        <w:rPr>
          <w:rtl w:val="0"/>
        </w:rPr>
      </w:r>
    </w:p>
    <w:p w:rsidR="00000000" w:rsidDel="00000000" w:rsidP="00000000" w:rsidRDefault="00000000" w:rsidRPr="00000000" w14:paraId="000002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J2 - proof of payment and council account statement.</w:t>
      </w:r>
      <w:r w:rsidDel="00000000" w:rsidR="00000000" w:rsidRPr="00000000">
        <w:rPr>
          <w:rtl w:val="0"/>
        </w:rPr>
      </w:r>
    </w:p>
    <w:p w:rsidR="00000000" w:rsidDel="00000000" w:rsidP="00000000" w:rsidRDefault="00000000" w:rsidRPr="00000000" w14:paraId="0000029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J3 - any quashing / withdrawal / admission / correction document.</w:t>
      </w:r>
      <w:r w:rsidDel="00000000" w:rsidR="00000000" w:rsidRPr="00000000">
        <w:rPr>
          <w:rtl w:val="0"/>
        </w:rPr>
      </w:r>
    </w:p>
    <w:p w:rsidR="00000000" w:rsidDel="00000000" w:rsidP="00000000" w:rsidRDefault="00000000" w:rsidRPr="00000000" w14:paraId="0000029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J4 - OPEN combined pre-action notice plus proof of delivery.</w:t>
      </w:r>
      <w:r w:rsidDel="00000000" w:rsidR="00000000" w:rsidRPr="00000000">
        <w:rPr>
          <w:rtl w:val="0"/>
        </w:rPr>
      </w:r>
    </w:p>
    <w:p w:rsidR="00000000" w:rsidDel="00000000" w:rsidP="00000000" w:rsidRDefault="00000000" w:rsidRPr="00000000" w14:paraId="000002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J5 - Council OPEN response, including any refusal or failure to answer the numbered cost questions.</w:t>
      </w:r>
      <w:r w:rsidDel="00000000" w:rsidR="00000000" w:rsidRPr="00000000">
        <w:rPr>
          <w:rtl w:val="0"/>
        </w:rPr>
      </w:r>
    </w:p>
    <w:p w:rsidR="00000000" w:rsidDel="00000000" w:rsidP="00000000" w:rsidRDefault="00000000" w:rsidRPr="00000000" w14:paraId="000002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J6 - Council cost model, spreadsheet, committee paper, FOI material or other methodology evidence.</w:t>
      </w:r>
      <w:r w:rsidDel="00000000" w:rsidR="00000000" w:rsidRPr="00000000">
        <w:rPr>
          <w:rtl w:val="0"/>
        </w:rPr>
      </w:r>
    </w:p>
    <w:p w:rsidR="00000000" w:rsidDel="00000000" w:rsidP="00000000" w:rsidRDefault="00000000" w:rsidRPr="00000000" w14:paraId="000002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J7 - claimant analysis: Schedules A and B.</w:t>
      </w:r>
      <w:r w:rsidDel="00000000" w:rsidR="00000000" w:rsidRPr="00000000">
        <w:rPr>
          <w:rtl w:val="0"/>
        </w:rPr>
      </w:r>
    </w:p>
    <w:p w:rsidR="00000000" w:rsidDel="00000000" w:rsidP="00000000" w:rsidRDefault="00000000" w:rsidRPr="00000000" w14:paraId="000002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J8 - any focused follow-up generated by genuinely new information. Avoid a chain of repetitive letters.</w:t>
      </w:r>
      <w:r w:rsidDel="00000000" w:rsidR="00000000" w:rsidRPr="00000000">
        <w:rPr>
          <w:rtl w:val="0"/>
        </w:rPr>
      </w:r>
    </w:p>
    <w:tbl>
      <w:tblPr>
        <w:tblStyle w:val="Table20"/>
        <w:tblW w:w="10166.0" w:type="dxa"/>
        <w:jc w:val="center"/>
        <w:tblLayout w:type="fixed"/>
        <w:tblLook w:val="0400"/>
      </w:tblPr>
      <w:tblGrid>
        <w:gridCol w:w="10166"/>
        <w:tblGridChange w:id="0">
          <w:tblGrid>
            <w:gridCol w:w="10166"/>
          </w:tblGrid>
        </w:tblGridChange>
      </w:tblGrid>
      <w:tr>
        <w:trPr>
          <w:cantSplit w:val="0"/>
          <w:tblHeader w:val="0"/>
        </w:trPr>
        <w:tc>
          <w:tcPr>
            <w:shd w:fill="d9eaf7" w:val="clear"/>
            <w:tcMar>
              <w:top w:w="140.0" w:type="dxa"/>
              <w:bottom w:w="140.0" w:type="dxa"/>
            </w:tcMar>
          </w:tcPr>
          <w:p w:rsidR="00000000" w:rsidDel="00000000" w:rsidP="00000000" w:rsidRDefault="00000000" w:rsidRPr="00000000" w14:paraId="000002A0">
            <w:pPr>
              <w:rPr/>
            </w:pPr>
            <w:r w:rsidDel="00000000" w:rsidR="00000000" w:rsidRPr="00000000">
              <w:rPr>
                <w:rFonts w:ascii="Liberation Sans" w:cs="Liberation Sans" w:eastAsia="Liberation Sans" w:hAnsi="Liberation Sans"/>
                <w:b w:val="1"/>
                <w:bCs w:val="1"/>
                <w:color w:val="17365d"/>
                <w:sz w:val="21"/>
                <w:szCs w:val="21"/>
                <w:rtl w:val="0"/>
              </w:rPr>
              <w:t xml:space="preserve">Conduct point</w:t>
              <w:br w:type="textWrapping"/>
            </w:r>
            <w:r w:rsidDel="00000000" w:rsidR="00000000" w:rsidRPr="00000000">
              <w:rPr>
                <w:rFonts w:ascii="Liberation Sans" w:cs="Liberation Sans" w:eastAsia="Liberation Sans" w:hAnsi="Liberation Sans"/>
                <w:sz w:val="19"/>
                <w:szCs w:val="19"/>
                <w:rtl w:val="0"/>
              </w:rPr>
              <w:t xml:space="preserve">The court is interested in substance, not theatre. A Council is not automatically unreasonable merely because it disputes the claim. The useful conduct evidence is a failure to engage with a clearly identified issue, failure to provide key non-privileged material, refusal of a proportionate ADR invitation without explanation, inconsistent factual positions, or continuation of a defence after the underlying accounting evidence no longer supports it.</w:t>
            </w:r>
            <w:r w:rsidDel="00000000" w:rsidR="00000000" w:rsidRPr="00000000">
              <w:rPr>
                <w:rtl w:val="0"/>
              </w:rPr>
            </w:r>
          </w:p>
        </w:tc>
      </w:tr>
    </w:tbl>
    <w:p w:rsidR="00000000" w:rsidDel="00000000" w:rsidP="00000000" w:rsidRDefault="00000000" w:rsidRPr="00000000" w14:paraId="000002A1">
      <w:pPr>
        <w:pStyle w:val="Heading1"/>
        <w:pageBreakBefore w:val="1"/>
        <w:rPr/>
      </w:pPr>
      <w:r w:rsidDel="00000000" w:rsidR="00000000" w:rsidRPr="00000000">
        <w:rPr>
          <w:rtl w:val="0"/>
        </w:rPr>
        <w:t xml:space="preserve">13. Claimant skeleton argument</w:t>
      </w:r>
    </w:p>
    <w:tbl>
      <w:tblPr>
        <w:tblStyle w:val="Table21"/>
        <w:tblW w:w="10166.0" w:type="dxa"/>
        <w:jc w:val="center"/>
        <w:tblLayout w:type="fixed"/>
        <w:tblLook w:val="0400"/>
      </w:tblPr>
      <w:tblGrid>
        <w:gridCol w:w="10166"/>
        <w:tblGridChange w:id="0">
          <w:tblGrid>
            <w:gridCol w:w="10166"/>
          </w:tblGrid>
        </w:tblGridChange>
      </w:tblGrid>
      <w:tr>
        <w:trPr>
          <w:cantSplit w:val="0"/>
          <w:tblHeader w:val="0"/>
        </w:trPr>
        <w:tc>
          <w:tcPr>
            <w:shd w:fill="fff2cc" w:val="clear"/>
            <w:tcMar>
              <w:top w:w="140.0" w:type="dxa"/>
              <w:bottom w:w="140.0" w:type="dxa"/>
            </w:tcMar>
          </w:tcPr>
          <w:p w:rsidR="00000000" w:rsidDel="00000000" w:rsidP="00000000" w:rsidRDefault="00000000" w:rsidRPr="00000000" w14:paraId="000002A2">
            <w:pPr>
              <w:rPr/>
            </w:pPr>
            <w:r w:rsidDel="00000000" w:rsidR="00000000" w:rsidRPr="00000000">
              <w:rPr>
                <w:rFonts w:ascii="Liberation Sans" w:cs="Liberation Sans" w:eastAsia="Liberation Sans" w:hAnsi="Liberation Sans"/>
                <w:b w:val="1"/>
                <w:bCs w:val="1"/>
                <w:color w:val="17365d"/>
                <w:sz w:val="21"/>
                <w:szCs w:val="21"/>
                <w:rtl w:val="0"/>
              </w:rPr>
              <w:t xml:space="preserve">Use as a short hearing aid</w:t>
              <w:br w:type="textWrapping"/>
            </w:r>
            <w:r w:rsidDel="00000000" w:rsidR="00000000" w:rsidRPr="00000000">
              <w:rPr>
                <w:rFonts w:ascii="Liberation Sans" w:cs="Liberation Sans" w:eastAsia="Liberation Sans" w:hAnsi="Liberation Sans"/>
                <w:sz w:val="19"/>
                <w:szCs w:val="19"/>
                <w:rtl w:val="0"/>
              </w:rPr>
              <w:t xml:space="preserve">Delete every paragraph that does not apply. Insert bundle page references. The claimant bears the burden of proving the claim on the balance of probabilities; do not present a failure by the Council to disclose as an automatic reversal of that burden. The absence of evidence is relevant when the Council relies on a cost justification which only its own records can substantiate.</w:t>
            </w:r>
            <w:r w:rsidDel="00000000" w:rsidR="00000000" w:rsidRPr="00000000">
              <w:rPr>
                <w:rtl w:val="0"/>
              </w:rPr>
            </w:r>
          </w:p>
        </w:tc>
      </w:tr>
    </w:tbl>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IN THE COUNTY COURT AT [COURT]</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 No: [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Between: [CLAIMANT] - Claimant and [COUNCIL] - Defendant</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CLAIMANT SKELETON ARGUMENT</w:t>
      </w:r>
    </w:p>
    <w:p w:rsidR="00000000" w:rsidDel="00000000" w:rsidP="00000000" w:rsidRDefault="00000000" w:rsidRPr="00000000" w14:paraId="000002A7">
      <w:pPr>
        <w:pStyle w:val="Heading2"/>
        <w:rPr/>
      </w:pPr>
      <w:r w:rsidDel="00000000" w:rsidR="00000000" w:rsidRPr="00000000">
        <w:rPr>
          <w:rtl w:val="0"/>
        </w:rPr>
        <w:t xml:space="preserve">A. Short issue and jurisdiction</w:t>
      </w:r>
    </w:p>
    <w:p w:rsidR="00000000" w:rsidDel="00000000" w:rsidP="00000000" w:rsidRDefault="00000000" w:rsidRPr="00000000" w14:paraId="000002A8">
      <w:pPr>
        <w:rPr/>
      </w:pPr>
      <w:r w:rsidDel="00000000" w:rsidR="00000000" w:rsidRPr="00000000">
        <w:rPr>
          <w:rFonts w:ascii="Liberation Sans" w:cs="Liberation Sans" w:eastAsia="Liberation Sans" w:hAnsi="Liberation Sans"/>
          <w:rtl w:val="0"/>
        </w:rPr>
        <w:t xml:space="preserve">1. The issue is whether the Defendant may lawfully retain GBP [PRINCIPAL] paid by the Claimant as council-tax summons / liability-order costs.</w:t>
      </w:r>
      <w:r w:rsidDel="00000000" w:rsidR="00000000" w:rsidRPr="00000000">
        <w:rPr>
          <w:rtl w:val="0"/>
        </w:rPr>
      </w:r>
    </w:p>
    <w:p w:rsidR="00000000" w:rsidDel="00000000" w:rsidP="00000000" w:rsidRDefault="00000000" w:rsidRPr="00000000" w14:paraId="000002A9">
      <w:pPr>
        <w:rPr/>
      </w:pPr>
      <w:r w:rsidDel="00000000" w:rsidR="00000000" w:rsidRPr="00000000">
        <w:rPr>
          <w:rFonts w:ascii="Liberation Sans" w:cs="Liberation Sans" w:eastAsia="Liberation Sans" w:hAnsi="Liberation Sans"/>
          <w:rtl w:val="0"/>
        </w:rPr>
        <w:t xml:space="preserve">2. The Claimant does not ask this Court to determine a council-tax band, discount or ordinary chargeable liability. [Choose one] (a) the relevant costs basis was quashed / withdrawn / admitted refundable; or (b) the Claimant paid before the application was heard and no extant liability order contains the disputed costs. The claim therefore does not invite collateral reversal of a subsisting magistrates order.</w:t>
      </w:r>
      <w:r w:rsidDel="00000000" w:rsidR="00000000" w:rsidRPr="00000000">
        <w:rPr>
          <w:rtl w:val="0"/>
        </w:rPr>
      </w:r>
    </w:p>
    <w:p w:rsidR="00000000" w:rsidDel="00000000" w:rsidP="00000000" w:rsidRDefault="00000000" w:rsidRPr="00000000" w14:paraId="000002AA">
      <w:pPr>
        <w:rPr/>
      </w:pPr>
      <w:r w:rsidDel="00000000" w:rsidR="00000000" w:rsidRPr="00000000">
        <w:rPr>
          <w:rFonts w:ascii="Liberation Sans" w:cs="Liberation Sans" w:eastAsia="Liberation Sans" w:hAnsi="Liberation Sans"/>
          <w:rtl w:val="0"/>
        </w:rPr>
        <w:t xml:space="preserve">3. The Claimant relies on [Route A debt / restitution following removal of basis] OR [Route B Woolwich / mistake restitution concerning a pre-hearing regulation 34(5) demand]. Lone v Hounslow [2019] EWCA Civ 2206 is distinguished for the reasons at paragraph [ ].</w:t>
      </w:r>
      <w:r w:rsidDel="00000000" w:rsidR="00000000" w:rsidRPr="00000000">
        <w:rPr>
          <w:rtl w:val="0"/>
        </w:rPr>
      </w:r>
    </w:p>
    <w:p w:rsidR="00000000" w:rsidDel="00000000" w:rsidP="00000000" w:rsidRDefault="00000000" w:rsidRPr="00000000" w14:paraId="000002AB">
      <w:pPr>
        <w:pStyle w:val="Heading2"/>
        <w:rPr/>
      </w:pPr>
      <w:r w:rsidDel="00000000" w:rsidR="00000000" w:rsidRPr="00000000">
        <w:rPr>
          <w:rtl w:val="0"/>
        </w:rPr>
        <w:t xml:space="preserve">B. Statutory test</w:t>
      </w:r>
    </w:p>
    <w:p w:rsidR="00000000" w:rsidDel="00000000" w:rsidP="00000000" w:rsidRDefault="00000000" w:rsidRPr="00000000" w14:paraId="000002AC">
      <w:pPr>
        <w:rPr/>
      </w:pPr>
      <w:r w:rsidDel="00000000" w:rsidR="00000000" w:rsidRPr="00000000">
        <w:rPr>
          <w:rFonts w:ascii="Liberation Sans" w:cs="Liberation Sans" w:eastAsia="Liberation Sans" w:hAnsi="Liberation Sans"/>
          <w:rtl w:val="0"/>
        </w:rPr>
        <w:t xml:space="preserve">4. Regulation 34(5) limits a pre-hearing payment to costs reasonably incurred in connection with the application up to the time of payment or tender. Regulation 34(7) concerns costs reasonably incurred in obtaining the liability order. Regulation 34(8) concerns costs after application but before the order is made.</w:t>
      </w:r>
      <w:r w:rsidDel="00000000" w:rsidR="00000000" w:rsidRPr="00000000">
        <w:rPr>
          <w:rtl w:val="0"/>
        </w:rPr>
      </w:r>
    </w:p>
    <w:p w:rsidR="00000000" w:rsidDel="00000000" w:rsidP="00000000" w:rsidRDefault="00000000" w:rsidRPr="00000000" w14:paraId="000002AD">
      <w:pPr>
        <w:pStyle w:val="Heading2"/>
        <w:rPr/>
      </w:pPr>
      <w:r w:rsidDel="00000000" w:rsidR="00000000" w:rsidRPr="00000000">
        <w:rPr>
          <w:rtl w:val="0"/>
        </w:rPr>
        <w:t xml:space="preserve">C. Nicolson principles</w:t>
      </w:r>
    </w:p>
    <w:p w:rsidR="00000000" w:rsidDel="00000000" w:rsidP="00000000" w:rsidRDefault="00000000" w:rsidRPr="00000000" w14:paraId="000002AE">
      <w:pPr>
        <w:rPr/>
      </w:pPr>
      <w:r w:rsidDel="00000000" w:rsidR="00000000" w:rsidRPr="00000000">
        <w:rPr>
          <w:rFonts w:ascii="Liberation Sans" w:cs="Liberation Sans" w:eastAsia="Liberation Sans" w:hAnsi="Liberation Sans"/>
          <w:rtl w:val="0"/>
        </w:rPr>
        <w:t xml:space="preserve">5. Nicolson [2015] EWHC 1252 (Admin) at [34]-[35] requires actual incurrence, a sufficient causal link to obtaining the order and reasonableness. At [42], properly attributable administration, legal fees and out-of-pocket expenses can count; at [46], averaging is permissible only with the correct categories and safeguards against double-counting / artificial inflation.</w:t>
      </w:r>
      <w:r w:rsidDel="00000000" w:rsidR="00000000" w:rsidRPr="00000000">
        <w:rPr>
          <w:rtl w:val="0"/>
        </w:rPr>
      </w:r>
    </w:p>
    <w:p w:rsidR="00000000" w:rsidDel="00000000" w:rsidP="00000000" w:rsidRDefault="00000000" w:rsidRPr="00000000" w14:paraId="000002AF">
      <w:pPr>
        <w:pStyle w:val="Heading2"/>
        <w:rPr/>
      </w:pPr>
      <w:r w:rsidDel="00000000" w:rsidR="00000000" w:rsidRPr="00000000">
        <w:rPr>
          <w:rtl w:val="0"/>
        </w:rPr>
        <w:t xml:space="preserve">D. Morley - timing is a statutory limit</w:t>
      </w:r>
    </w:p>
    <w:p w:rsidR="00000000" w:rsidDel="00000000" w:rsidP="00000000" w:rsidRDefault="00000000" w:rsidRPr="00000000" w14:paraId="000002B0">
      <w:pPr>
        <w:rPr/>
      </w:pPr>
      <w:r w:rsidDel="00000000" w:rsidR="00000000" w:rsidRPr="00000000">
        <w:rPr>
          <w:rFonts w:ascii="Liberation Sans" w:cs="Liberation Sans" w:eastAsia="Liberation Sans" w:hAnsi="Liberation Sans"/>
          <w:rtl w:val="0"/>
        </w:rPr>
        <w:t xml:space="preserve">6. Morley [2025] EWHC 1678 (Admin) confirms that averaging cannot override regulation 34: later hearing costs not yet incurred, and avoided because the taxpayer pays before hearing, cannot be embedded in the earlier demand. Here the Claimant paid on [DATE] before the hearing on [DATE]; the challenged [CATEGORY] arose only at / after the later stage. [Delete if Route A.]</w:t>
      </w:r>
      <w:r w:rsidDel="00000000" w:rsidR="00000000" w:rsidRPr="00000000">
        <w:rPr>
          <w:rtl w:val="0"/>
        </w:rPr>
      </w:r>
    </w:p>
    <w:p w:rsidR="00000000" w:rsidDel="00000000" w:rsidP="00000000" w:rsidRDefault="00000000" w:rsidRPr="00000000" w14:paraId="000002B1">
      <w:pPr>
        <w:pStyle w:val="Heading2"/>
        <w:rPr/>
      </w:pPr>
      <w:r w:rsidDel="00000000" w:rsidR="00000000" w:rsidRPr="00000000">
        <w:rPr>
          <w:rtl w:val="0"/>
        </w:rPr>
        <w:t xml:space="preserve">E. Proof, attribution and the Council cost model</w:t>
      </w:r>
    </w:p>
    <w:p w:rsidR="00000000" w:rsidDel="00000000" w:rsidP="00000000" w:rsidRDefault="00000000" w:rsidRPr="00000000" w14:paraId="000002B2">
      <w:pPr>
        <w:rPr/>
      </w:pPr>
      <w:r w:rsidDel="00000000" w:rsidR="00000000" w:rsidRPr="00000000">
        <w:rPr>
          <w:rFonts w:ascii="Liberation Sans" w:cs="Liberation Sans" w:eastAsia="Liberation Sans" w:hAnsi="Liberation Sans"/>
          <w:rtl w:val="0"/>
        </w:rPr>
        <w:t xml:space="preserve">7. Peacekeepers [2025] EWHC 1493 (Admin) at [124]-[125] demonstrates the item-specific exercise: inadequately explained standard items may be refused while a specifically generated and justified cost may be allowed.</w:t>
      </w:r>
      <w:r w:rsidDel="00000000" w:rsidR="00000000" w:rsidRPr="00000000">
        <w:rPr>
          <w:rtl w:val="0"/>
        </w:rPr>
      </w:r>
    </w:p>
    <w:p w:rsidR="00000000" w:rsidDel="00000000" w:rsidP="00000000" w:rsidRDefault="00000000" w:rsidRPr="00000000" w14:paraId="000002B3">
      <w:pPr>
        <w:rPr/>
      </w:pPr>
      <w:r w:rsidDel="00000000" w:rsidR="00000000" w:rsidRPr="00000000">
        <w:rPr>
          <w:rFonts w:ascii="Liberation Sans" w:cs="Liberation Sans" w:eastAsia="Liberation Sans" w:hAnsi="Liberation Sans"/>
          <w:rtl w:val="0"/>
        </w:rPr>
        <w:t xml:space="preserve">8. The Council model is at [page]. Schedule B accepts GBP [ACCEPTED] and challenges GBP [DISPUTED] comprising [live categories only]. External items may be proved by fee / invoice and accounting records; internal items by activity, FTE / time, rate, volume and rational allocation evidence. The issue is substance, not a prescribed accounting format.</w:t>
      </w:r>
      <w:r w:rsidDel="00000000" w:rsidR="00000000" w:rsidRPr="00000000">
        <w:rPr>
          <w:rtl w:val="0"/>
        </w:rPr>
      </w:r>
    </w:p>
    <w:p w:rsidR="00000000" w:rsidDel="00000000" w:rsidP="00000000" w:rsidRDefault="00000000" w:rsidRPr="00000000" w14:paraId="000002B4">
      <w:pPr>
        <w:rPr/>
      </w:pPr>
      <w:r w:rsidDel="00000000" w:rsidR="00000000" w:rsidRPr="00000000">
        <w:rPr>
          <w:rFonts w:ascii="Liberation Sans" w:cs="Liberation Sans" w:eastAsia="Liberation Sans" w:hAnsi="Liberation Sans"/>
          <w:rtl w:val="0"/>
        </w:rPr>
        <w:t xml:space="preserve">9. The OPEN notice at [page] requested the underlying evidence once. The Council [answered / did not answer] the numbered points at [page]. The Court is invited to decide the justification on the evidence actually produced, not on the tariff alone.</w:t>
      </w:r>
      <w:r w:rsidDel="00000000" w:rsidR="00000000" w:rsidRPr="00000000">
        <w:rPr>
          <w:rtl w:val="0"/>
        </w:rPr>
      </w:r>
    </w:p>
    <w:p w:rsidR="00000000" w:rsidDel="00000000" w:rsidP="00000000" w:rsidRDefault="00000000" w:rsidRPr="00000000" w14:paraId="000002B5">
      <w:pPr>
        <w:pStyle w:val="Heading2"/>
        <w:rPr/>
      </w:pPr>
      <w:r w:rsidDel="00000000" w:rsidR="00000000" w:rsidRPr="00000000">
        <w:rPr>
          <w:rtl w:val="0"/>
        </w:rPr>
        <w:t xml:space="preserve">F. Economies of scale and reconciliation</w:t>
      </w:r>
    </w:p>
    <w:p w:rsidR="00000000" w:rsidDel="00000000" w:rsidP="00000000" w:rsidRDefault="00000000" w:rsidRPr="00000000" w14:paraId="000002B6">
      <w:pPr>
        <w:rPr/>
      </w:pPr>
      <w:r w:rsidDel="00000000" w:rsidR="00000000" w:rsidRPr="00000000">
        <w:rPr>
          <w:rFonts w:ascii="Liberation Sans" w:cs="Liberation Sans" w:eastAsia="Liberation Sans" w:hAnsi="Liberation Sans"/>
          <w:rtl w:val="0"/>
        </w:rPr>
        <w:t xml:space="preserve">10. The Council processed [NUMBER] cases using [SYSTEM / BATCH EVIDENCE]. The Claimant does not say 1,000 cases cost the price of one; scale tests how shared / fixed cost, automation and marginal work were allocated over the proper denominator. Schedule B shows [CONCISE RECONCILIATION RESULT]. Any unexplained excess is an evidential warning sign, not automatically labelled profit.</w:t>
      </w:r>
      <w:r w:rsidDel="00000000" w:rsidR="00000000" w:rsidRPr="00000000">
        <w:rPr>
          <w:rtl w:val="0"/>
        </w:rPr>
      </w:r>
    </w:p>
    <w:p w:rsidR="00000000" w:rsidDel="00000000" w:rsidP="00000000" w:rsidRDefault="00000000" w:rsidRPr="00000000" w14:paraId="000002B7">
      <w:pPr>
        <w:pStyle w:val="Heading2"/>
        <w:rPr/>
      </w:pPr>
      <w:r w:rsidDel="00000000" w:rsidR="00000000" w:rsidRPr="00000000">
        <w:rPr>
          <w:rtl w:val="0"/>
        </w:rPr>
        <w:t xml:space="preserve">G. HMCTS fee, conduct and ADR</w:t>
      </w:r>
    </w:p>
    <w:p w:rsidR="00000000" w:rsidDel="00000000" w:rsidP="00000000" w:rsidRDefault="00000000" w:rsidRPr="00000000" w14:paraId="000002B8">
      <w:pPr>
        <w:rPr/>
      </w:pPr>
      <w:r w:rsidDel="00000000" w:rsidR="00000000" w:rsidRPr="00000000">
        <w:rPr>
          <w:rFonts w:ascii="Liberation Sans" w:cs="Liberation Sans" w:eastAsia="Liberation Sans" w:hAnsi="Liberation Sans"/>
          <w:rtl w:val="0"/>
        </w:rPr>
        <w:t xml:space="preserve">11. The current HMCTS application fee is 50 pence. It is one external component, not the English statutory ceiling. The Claimant relies on it only as an item to be reconciled.</w:t>
      </w:r>
      <w:r w:rsidDel="00000000" w:rsidR="00000000" w:rsidRPr="00000000">
        <w:rPr>
          <w:rtl w:val="0"/>
        </w:rPr>
      </w:r>
    </w:p>
    <w:p w:rsidR="00000000" w:rsidDel="00000000" w:rsidP="00000000" w:rsidRDefault="00000000" w:rsidRPr="00000000" w14:paraId="000002B9">
      <w:pPr>
        <w:rPr/>
      </w:pPr>
      <w:r w:rsidDel="00000000" w:rsidR="00000000" w:rsidRPr="00000000">
        <w:rPr>
          <w:rFonts w:ascii="Liberation Sans" w:cs="Liberation Sans" w:eastAsia="Liberation Sans" w:hAnsi="Liberation Sans"/>
          <w:rtl w:val="0"/>
        </w:rPr>
        <w:t xml:space="preserve">12. The Claimant sent the OPEN combined notice on [DATE], offering proportionate resolution / ADR. The correspondence and conduct chronology are relied on only so far as relevant to facts, the Practice Direction - Pre-Action Conduct and Protocols, ADR and costs. No mediation communications are relied on.</w:t>
      </w:r>
      <w:r w:rsidDel="00000000" w:rsidR="00000000" w:rsidRPr="00000000">
        <w:rPr>
          <w:rtl w:val="0"/>
        </w:rPr>
      </w:r>
    </w:p>
    <w:p w:rsidR="00000000" w:rsidDel="00000000" w:rsidP="00000000" w:rsidRDefault="00000000" w:rsidRPr="00000000" w14:paraId="000002BA">
      <w:pPr>
        <w:pStyle w:val="Heading2"/>
        <w:rPr/>
      </w:pPr>
      <w:r w:rsidDel="00000000" w:rsidR="00000000" w:rsidRPr="00000000">
        <w:rPr>
          <w:rtl w:val="0"/>
        </w:rPr>
        <w:t xml:space="preserve">H. Amount and relief</w:t>
      </w:r>
    </w:p>
    <w:p w:rsidR="00000000" w:rsidDel="00000000" w:rsidP="00000000" w:rsidRDefault="00000000" w:rsidRPr="00000000" w14:paraId="000002BB">
      <w:pPr>
        <w:rPr/>
      </w:pPr>
      <w:r w:rsidDel="00000000" w:rsidR="00000000" w:rsidRPr="00000000">
        <w:rPr>
          <w:rFonts w:ascii="Liberation Sans" w:cs="Liberation Sans" w:eastAsia="Liberation Sans" w:hAnsi="Liberation Sans"/>
          <w:rtl w:val="0"/>
        </w:rPr>
        <w:t xml:space="preserve">13. Total retained: GBP [TOTAL]. Less refund / credit: GBP [REFUND]. Less cost accepted / adequately proved at the correct stage: GBP [ACCEPTED]. Principal claimed: GBP [PRINCIPAL].</w:t>
      </w:r>
      <w:r w:rsidDel="00000000" w:rsidR="00000000" w:rsidRPr="00000000">
        <w:rPr>
          <w:rtl w:val="0"/>
        </w:rPr>
      </w:r>
    </w:p>
    <w:p w:rsidR="00000000" w:rsidDel="00000000" w:rsidP="00000000" w:rsidRDefault="00000000" w:rsidRPr="00000000" w14:paraId="000002BC">
      <w:pPr>
        <w:rPr/>
      </w:pPr>
      <w:r w:rsidDel="00000000" w:rsidR="00000000" w:rsidRPr="00000000">
        <w:rPr>
          <w:rFonts w:ascii="Liberation Sans" w:cs="Liberation Sans" w:eastAsia="Liberation Sans" w:hAnsi="Liberation Sans"/>
          <w:rtl w:val="0"/>
        </w:rPr>
        <w:t xml:space="preserve">14. The Claimant seeks judgment for GBP [PRINCIPAL], section 69 interest if just, the issue fee and recoverable costs. The draft order asks for payment within 14 days under CPR 40.11, preferably by electronic transfer to an account nominated separately.</w:t>
      </w:r>
      <w:r w:rsidDel="00000000" w:rsidR="00000000" w:rsidRPr="00000000">
        <w:rPr>
          <w:rtl w:val="0"/>
        </w:rPr>
      </w:r>
    </w:p>
    <w:p w:rsidR="00000000" w:rsidDel="00000000" w:rsidP="00000000" w:rsidRDefault="00000000" w:rsidRPr="00000000" w14:paraId="000002BD">
      <w:pPr>
        <w:rPr/>
      </w:pPr>
      <w:r w:rsidDel="00000000" w:rsidR="00000000" w:rsidRPr="00000000">
        <w:rPr>
          <w:rFonts w:ascii="Liberation Sans" w:cs="Liberation Sans" w:eastAsia="Liberation Sans" w:hAnsi="Liberation Sans"/>
          <w:rtl w:val="0"/>
        </w:rPr>
        <w:t xml:space="preserve">Dated: [DATE]   [CLAIMANT], Claimant in person</w:t>
      </w:r>
      <w:r w:rsidDel="00000000" w:rsidR="00000000" w:rsidRPr="00000000">
        <w:rPr>
          <w:rtl w:val="0"/>
        </w:rPr>
      </w:r>
    </w:p>
    <w:p w:rsidR="00000000" w:rsidDel="00000000" w:rsidP="00000000" w:rsidRDefault="00000000" w:rsidRPr="00000000" w14:paraId="000002BE">
      <w:pPr>
        <w:pStyle w:val="Heading1"/>
        <w:pageBreakBefore w:val="1"/>
        <w:rPr/>
      </w:pPr>
      <w:r w:rsidDel="00000000" w:rsidR="00000000" w:rsidRPr="00000000">
        <w:rPr>
          <w:rtl w:val="0"/>
        </w:rPr>
        <w:t xml:space="preserve">14. Likely defences and concise answers</w:t>
      </w:r>
    </w:p>
    <w:tbl>
      <w:tblPr>
        <w:tblStyle w:val="Table22"/>
        <w:tblW w:w="1016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89"/>
        <w:gridCol w:w="3389"/>
        <w:gridCol w:w="3389"/>
        <w:tblGridChange w:id="0">
          <w:tblGrid>
            <w:gridCol w:w="3389"/>
            <w:gridCol w:w="3389"/>
            <w:gridCol w:w="3389"/>
          </w:tblGrid>
        </w:tblGridChange>
      </w:tblGrid>
      <w:tr>
        <w:trPr>
          <w:cantSplit w:val="0"/>
          <w:tblHeader w:val="0"/>
        </w:trPr>
        <w:tc>
          <w:tcPr>
            <w:shd w:fill="17365d" w:val="clear"/>
            <w:tcMar>
              <w:top w:w="100.0" w:type="dxa"/>
              <w:bottom w:w="100.0" w:type="dxa"/>
            </w:tcMar>
          </w:tcPr>
          <w:p w:rsidR="00000000" w:rsidDel="00000000" w:rsidP="00000000" w:rsidRDefault="00000000" w:rsidRPr="00000000" w14:paraId="000002BF">
            <w:pPr>
              <w:rPr/>
            </w:pPr>
            <w:r w:rsidDel="00000000" w:rsidR="00000000" w:rsidRPr="00000000">
              <w:rPr>
                <w:rFonts w:ascii="Liberation Sans" w:cs="Liberation Sans" w:eastAsia="Liberation Sans" w:hAnsi="Liberation Sans"/>
                <w:b w:val="1"/>
                <w:bCs w:val="1"/>
                <w:color w:val="ffffff"/>
                <w:sz w:val="16"/>
                <w:szCs w:val="16"/>
                <w:rtl w:val="0"/>
              </w:rPr>
              <w:t xml:space="preserve">Likely Council point</w:t>
            </w:r>
            <w:r w:rsidDel="00000000" w:rsidR="00000000" w:rsidRPr="00000000">
              <w:rPr>
                <w:rtl w:val="0"/>
              </w:rPr>
            </w:r>
          </w:p>
        </w:tc>
        <w:tc>
          <w:tcPr>
            <w:shd w:fill="17365d" w:val="clear"/>
            <w:tcMar>
              <w:top w:w="100.0" w:type="dxa"/>
              <w:bottom w:w="100.0" w:type="dxa"/>
            </w:tcMar>
          </w:tcPr>
          <w:p w:rsidR="00000000" w:rsidDel="00000000" w:rsidP="00000000" w:rsidRDefault="00000000" w:rsidRPr="00000000" w14:paraId="000002C0">
            <w:pPr>
              <w:rPr/>
            </w:pPr>
            <w:r w:rsidDel="00000000" w:rsidR="00000000" w:rsidRPr="00000000">
              <w:rPr>
                <w:rFonts w:ascii="Liberation Sans" w:cs="Liberation Sans" w:eastAsia="Liberation Sans" w:hAnsi="Liberation Sans"/>
                <w:b w:val="1"/>
                <w:bCs w:val="1"/>
                <w:color w:val="ffffff"/>
                <w:sz w:val="16"/>
                <w:szCs w:val="16"/>
                <w:rtl w:val="0"/>
              </w:rPr>
              <w:t xml:space="preserve">Proper claimant answer</w:t>
            </w:r>
            <w:r w:rsidDel="00000000" w:rsidR="00000000" w:rsidRPr="00000000">
              <w:rPr>
                <w:rtl w:val="0"/>
              </w:rPr>
            </w:r>
          </w:p>
        </w:tc>
        <w:tc>
          <w:tcPr>
            <w:shd w:fill="17365d" w:val="clear"/>
            <w:tcMar>
              <w:top w:w="100.0" w:type="dxa"/>
              <w:bottom w:w="100.0" w:type="dxa"/>
            </w:tcMar>
          </w:tcPr>
          <w:p w:rsidR="00000000" w:rsidDel="00000000" w:rsidP="00000000" w:rsidRDefault="00000000" w:rsidRPr="00000000" w14:paraId="000002C1">
            <w:pPr>
              <w:rPr/>
            </w:pPr>
            <w:r w:rsidDel="00000000" w:rsidR="00000000" w:rsidRPr="00000000">
              <w:rPr>
                <w:rFonts w:ascii="Liberation Sans" w:cs="Liberation Sans" w:eastAsia="Liberation Sans" w:hAnsi="Liberation Sans"/>
                <w:b w:val="1"/>
                <w:bCs w:val="1"/>
                <w:color w:val="ffffff"/>
                <w:sz w:val="16"/>
                <w:szCs w:val="16"/>
                <w:rtl w:val="0"/>
              </w:rPr>
              <w:t xml:space="preserve">Evidence to point to</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C2">
            <w:pPr>
              <w:rPr/>
            </w:pPr>
            <w:r w:rsidDel="00000000" w:rsidR="00000000" w:rsidRPr="00000000">
              <w:rPr>
                <w:rFonts w:ascii="Liberation Sans" w:cs="Liberation Sans" w:eastAsia="Liberation Sans" w:hAnsi="Liberation Sans"/>
                <w:sz w:val="15"/>
                <w:szCs w:val="15"/>
                <w:rtl w:val="0"/>
              </w:rPr>
              <w:t xml:space="preserve">"There is no cap, so the charge is lawful."</w:t>
            </w:r>
            <w:r w:rsidDel="00000000" w:rsidR="00000000" w:rsidRPr="00000000">
              <w:rPr>
                <w:rtl w:val="0"/>
              </w:rPr>
            </w:r>
          </w:p>
        </w:tc>
        <w:tc>
          <w:tcPr>
            <w:tcMar>
              <w:top w:w="100.0" w:type="dxa"/>
              <w:bottom w:w="100.0" w:type="dxa"/>
            </w:tcMar>
          </w:tcPr>
          <w:p w:rsidR="00000000" w:rsidDel="00000000" w:rsidP="00000000" w:rsidRDefault="00000000" w:rsidRPr="00000000" w14:paraId="000002C3">
            <w:pPr>
              <w:rPr/>
            </w:pPr>
            <w:r w:rsidDel="00000000" w:rsidR="00000000" w:rsidRPr="00000000">
              <w:rPr>
                <w:rFonts w:ascii="Liberation Sans" w:cs="Liberation Sans" w:eastAsia="Liberation Sans" w:hAnsi="Liberation Sans"/>
                <w:sz w:val="15"/>
                <w:szCs w:val="15"/>
                <w:rtl w:val="0"/>
              </w:rPr>
              <w:t xml:space="preserve">Correct that there is presently no English cap. That does not answer regulation 34: the actual amount must still be reasonably incurred at the relevant stage.</w:t>
            </w:r>
            <w:r w:rsidDel="00000000" w:rsidR="00000000" w:rsidRPr="00000000">
              <w:rPr>
                <w:rtl w:val="0"/>
              </w:rPr>
            </w:r>
          </w:p>
        </w:tc>
        <w:tc>
          <w:tcPr>
            <w:tcMar>
              <w:top w:w="100.0" w:type="dxa"/>
              <w:bottom w:w="100.0" w:type="dxa"/>
            </w:tcMar>
          </w:tcPr>
          <w:p w:rsidR="00000000" w:rsidDel="00000000" w:rsidP="00000000" w:rsidRDefault="00000000" w:rsidRPr="00000000" w14:paraId="000002C4">
            <w:pPr>
              <w:rPr/>
            </w:pPr>
            <w:r w:rsidDel="00000000" w:rsidR="00000000" w:rsidRPr="00000000">
              <w:rPr>
                <w:rFonts w:ascii="Liberation Sans" w:cs="Liberation Sans" w:eastAsia="Liberation Sans" w:hAnsi="Liberation Sans"/>
                <w:sz w:val="15"/>
                <w:szCs w:val="15"/>
                <w:rtl w:val="0"/>
              </w:rPr>
              <w:t xml:space="preserve">Reg 34; Nicolson [34]-[46]; Morley.</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C5">
            <w:pPr>
              <w:rPr/>
            </w:pPr>
            <w:r w:rsidDel="00000000" w:rsidR="00000000" w:rsidRPr="00000000">
              <w:rPr>
                <w:rFonts w:ascii="Liberation Sans" w:cs="Liberation Sans" w:eastAsia="Liberation Sans" w:hAnsi="Liberation Sans"/>
                <w:sz w:val="15"/>
                <w:szCs w:val="15"/>
                <w:rtl w:val="0"/>
              </w:rPr>
              <w:t xml:space="preserve">"Staff salaries are recoverable."</w:t>
            </w:r>
            <w:r w:rsidDel="00000000" w:rsidR="00000000" w:rsidRPr="00000000">
              <w:rPr>
                <w:rtl w:val="0"/>
              </w:rPr>
            </w:r>
          </w:p>
        </w:tc>
        <w:tc>
          <w:tcPr>
            <w:tcMar>
              <w:top w:w="100.0" w:type="dxa"/>
              <w:bottom w:w="100.0" w:type="dxa"/>
            </w:tcMar>
          </w:tcPr>
          <w:p w:rsidR="00000000" w:rsidDel="00000000" w:rsidP="00000000" w:rsidRDefault="00000000" w:rsidRPr="00000000" w14:paraId="000002C6">
            <w:pPr>
              <w:rPr/>
            </w:pPr>
            <w:r w:rsidDel="00000000" w:rsidR="00000000" w:rsidRPr="00000000">
              <w:rPr>
                <w:rFonts w:ascii="Liberation Sans" w:cs="Liberation Sans" w:eastAsia="Liberation Sans" w:hAnsi="Liberation Sans"/>
                <w:sz w:val="15"/>
                <w:szCs w:val="15"/>
                <w:rtl w:val="0"/>
              </w:rPr>
              <w:t xml:space="preserve">They can be. The live question is the attributable proportion, activity, stage, rate and allocation evidence.</w:t>
            </w:r>
            <w:r w:rsidDel="00000000" w:rsidR="00000000" w:rsidRPr="00000000">
              <w:rPr>
                <w:rtl w:val="0"/>
              </w:rPr>
            </w:r>
          </w:p>
        </w:tc>
        <w:tc>
          <w:tcPr>
            <w:tcMar>
              <w:top w:w="100.0" w:type="dxa"/>
              <w:bottom w:w="100.0" w:type="dxa"/>
            </w:tcMar>
          </w:tcPr>
          <w:p w:rsidR="00000000" w:rsidDel="00000000" w:rsidP="00000000" w:rsidRDefault="00000000" w:rsidRPr="00000000" w14:paraId="000002C7">
            <w:pPr>
              <w:rPr/>
            </w:pPr>
            <w:r w:rsidDel="00000000" w:rsidR="00000000" w:rsidRPr="00000000">
              <w:rPr>
                <w:rFonts w:ascii="Liberation Sans" w:cs="Liberation Sans" w:eastAsia="Liberation Sans" w:hAnsi="Liberation Sans"/>
                <w:sz w:val="15"/>
                <w:szCs w:val="15"/>
                <w:rtl w:val="0"/>
              </w:rPr>
              <w:t xml:space="preserve">Schedule B; cost model; Nicolson [42].</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C8">
            <w:pPr>
              <w:rPr/>
            </w:pPr>
            <w:r w:rsidDel="00000000" w:rsidR="00000000" w:rsidRPr="00000000">
              <w:rPr>
                <w:rFonts w:ascii="Liberation Sans" w:cs="Liberation Sans" w:eastAsia="Liberation Sans" w:hAnsi="Liberation Sans"/>
                <w:sz w:val="15"/>
                <w:szCs w:val="15"/>
                <w:rtl w:val="0"/>
              </w:rPr>
              <w:t xml:space="preserve">"We are entitled to average costs."</w:t>
            </w:r>
            <w:r w:rsidDel="00000000" w:rsidR="00000000" w:rsidRPr="00000000">
              <w:rPr>
                <w:rtl w:val="0"/>
              </w:rPr>
            </w:r>
          </w:p>
        </w:tc>
        <w:tc>
          <w:tcPr>
            <w:tcMar>
              <w:top w:w="100.0" w:type="dxa"/>
              <w:bottom w:w="100.0" w:type="dxa"/>
            </w:tcMar>
          </w:tcPr>
          <w:p w:rsidR="00000000" w:rsidDel="00000000" w:rsidP="00000000" w:rsidRDefault="00000000" w:rsidRPr="00000000" w14:paraId="000002C9">
            <w:pPr>
              <w:rPr/>
            </w:pPr>
            <w:r w:rsidDel="00000000" w:rsidR="00000000" w:rsidRPr="00000000">
              <w:rPr>
                <w:rFonts w:ascii="Liberation Sans" w:cs="Liberation Sans" w:eastAsia="Liberation Sans" w:hAnsi="Liberation Sans"/>
                <w:sz w:val="15"/>
                <w:szCs w:val="15"/>
                <w:rtl w:val="0"/>
              </w:rPr>
              <w:t xml:space="preserve">Average costing is permissible in principle but cannot include wrong categories or future-stage cost and must guard against double-counting / artificial inflation.</w:t>
            </w:r>
            <w:r w:rsidDel="00000000" w:rsidR="00000000" w:rsidRPr="00000000">
              <w:rPr>
                <w:rtl w:val="0"/>
              </w:rPr>
            </w:r>
          </w:p>
        </w:tc>
        <w:tc>
          <w:tcPr>
            <w:tcMar>
              <w:top w:w="100.0" w:type="dxa"/>
              <w:bottom w:w="100.0" w:type="dxa"/>
            </w:tcMar>
          </w:tcPr>
          <w:p w:rsidR="00000000" w:rsidDel="00000000" w:rsidP="00000000" w:rsidRDefault="00000000" w:rsidRPr="00000000" w14:paraId="000002CA">
            <w:pPr>
              <w:rPr/>
            </w:pPr>
            <w:r w:rsidDel="00000000" w:rsidR="00000000" w:rsidRPr="00000000">
              <w:rPr>
                <w:rFonts w:ascii="Liberation Sans" w:cs="Liberation Sans" w:eastAsia="Liberation Sans" w:hAnsi="Liberation Sans"/>
                <w:sz w:val="15"/>
                <w:szCs w:val="15"/>
                <w:rtl w:val="0"/>
              </w:rPr>
              <w:t xml:space="preserve">Nicolson [46]; Morley [24]-[32].</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CB">
            <w:pPr>
              <w:rPr/>
            </w:pPr>
            <w:r w:rsidDel="00000000" w:rsidR="00000000" w:rsidRPr="00000000">
              <w:rPr>
                <w:rFonts w:ascii="Liberation Sans" w:cs="Liberation Sans" w:eastAsia="Liberation Sans" w:hAnsi="Liberation Sans"/>
                <w:sz w:val="15"/>
                <w:szCs w:val="15"/>
                <w:rtl w:val="0"/>
              </w:rPr>
              <w:t xml:space="preserve">"The magistrates approved the tariff."</w:t>
            </w:r>
            <w:r w:rsidDel="00000000" w:rsidR="00000000" w:rsidRPr="00000000">
              <w:rPr>
                <w:rtl w:val="0"/>
              </w:rPr>
            </w:r>
          </w:p>
        </w:tc>
        <w:tc>
          <w:tcPr>
            <w:tcMar>
              <w:top w:w="100.0" w:type="dxa"/>
              <w:bottom w:w="100.0" w:type="dxa"/>
            </w:tcMar>
          </w:tcPr>
          <w:p w:rsidR="00000000" w:rsidDel="00000000" w:rsidP="00000000" w:rsidRDefault="00000000" w:rsidRPr="00000000" w14:paraId="000002CC">
            <w:pPr>
              <w:rPr/>
            </w:pPr>
            <w:r w:rsidDel="00000000" w:rsidR="00000000" w:rsidRPr="00000000">
              <w:rPr>
                <w:rFonts w:ascii="Liberation Sans" w:cs="Liberation Sans" w:eastAsia="Liberation Sans" w:hAnsi="Liberation Sans"/>
                <w:sz w:val="15"/>
                <w:szCs w:val="15"/>
                <w:rtl w:val="0"/>
              </w:rPr>
              <w:t xml:space="preserve">If an extant order remains, use the proper challenge route first. Where there is no extant order, approval of a tariff does not itself prove that a particular pre-hearing demand complied with reg 34(5).</w:t>
            </w:r>
            <w:r w:rsidDel="00000000" w:rsidR="00000000" w:rsidRPr="00000000">
              <w:rPr>
                <w:rtl w:val="0"/>
              </w:rPr>
            </w:r>
          </w:p>
        </w:tc>
        <w:tc>
          <w:tcPr>
            <w:tcMar>
              <w:top w:w="100.0" w:type="dxa"/>
              <w:bottom w:w="100.0" w:type="dxa"/>
            </w:tcMar>
          </w:tcPr>
          <w:p w:rsidR="00000000" w:rsidDel="00000000" w:rsidP="00000000" w:rsidRDefault="00000000" w:rsidRPr="00000000" w14:paraId="000002CD">
            <w:pPr>
              <w:rPr/>
            </w:pPr>
            <w:r w:rsidDel="00000000" w:rsidR="00000000" w:rsidRPr="00000000">
              <w:rPr>
                <w:rFonts w:ascii="Liberation Sans" w:cs="Liberation Sans" w:eastAsia="Liberation Sans" w:hAnsi="Liberation Sans"/>
                <w:sz w:val="15"/>
                <w:szCs w:val="15"/>
                <w:rtl w:val="0"/>
              </w:rPr>
              <w:t xml:space="preserve">Route gate; Morley; court record.</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CE">
            <w:pPr>
              <w:rPr/>
            </w:pPr>
            <w:r w:rsidDel="00000000" w:rsidR="00000000" w:rsidRPr="00000000">
              <w:rPr>
                <w:rFonts w:ascii="Liberation Sans" w:cs="Liberation Sans" w:eastAsia="Liberation Sans" w:hAnsi="Liberation Sans"/>
                <w:sz w:val="15"/>
                <w:szCs w:val="15"/>
                <w:rtl w:val="0"/>
              </w:rPr>
              <w:t xml:space="preserve">"The claimant says only 50p is lawful."</w:t>
            </w:r>
            <w:r w:rsidDel="00000000" w:rsidR="00000000" w:rsidRPr="00000000">
              <w:rPr>
                <w:rtl w:val="0"/>
              </w:rPr>
            </w:r>
          </w:p>
        </w:tc>
        <w:tc>
          <w:tcPr>
            <w:tcMar>
              <w:top w:w="100.0" w:type="dxa"/>
              <w:bottom w:w="100.0" w:type="dxa"/>
            </w:tcMar>
          </w:tcPr>
          <w:p w:rsidR="00000000" w:rsidDel="00000000" w:rsidP="00000000" w:rsidRDefault="00000000" w:rsidRPr="00000000" w14:paraId="000002CF">
            <w:pPr>
              <w:rPr/>
            </w:pPr>
            <w:r w:rsidDel="00000000" w:rsidR="00000000" w:rsidRPr="00000000">
              <w:rPr>
                <w:rFonts w:ascii="Liberation Sans" w:cs="Liberation Sans" w:eastAsia="Liberation Sans" w:hAnsi="Liberation Sans"/>
                <w:sz w:val="15"/>
                <w:szCs w:val="15"/>
                <w:rtl w:val="0"/>
              </w:rPr>
              <w:t xml:space="preserve">No. The pleaded claim expressly accepts other properly attributable cost. 50p is only the HMCTS fee component.</w:t>
            </w:r>
            <w:r w:rsidDel="00000000" w:rsidR="00000000" w:rsidRPr="00000000">
              <w:rPr>
                <w:rtl w:val="0"/>
              </w:rPr>
            </w:r>
          </w:p>
        </w:tc>
        <w:tc>
          <w:tcPr>
            <w:tcMar>
              <w:top w:w="100.0" w:type="dxa"/>
              <w:bottom w:w="100.0" w:type="dxa"/>
            </w:tcMar>
          </w:tcPr>
          <w:p w:rsidR="00000000" w:rsidDel="00000000" w:rsidP="00000000" w:rsidRDefault="00000000" w:rsidRPr="00000000" w14:paraId="000002D0">
            <w:pPr>
              <w:rPr/>
            </w:pPr>
            <w:r w:rsidDel="00000000" w:rsidR="00000000" w:rsidRPr="00000000">
              <w:rPr>
                <w:rFonts w:ascii="Liberation Sans" w:cs="Liberation Sans" w:eastAsia="Liberation Sans" w:hAnsi="Liberation Sans"/>
                <w:sz w:val="15"/>
                <w:szCs w:val="15"/>
                <w:rtl w:val="0"/>
              </w:rPr>
              <w:t xml:space="preserve">POC / skeleton paragraphs.</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D1">
            <w:pPr>
              <w:rPr/>
            </w:pPr>
            <w:r w:rsidDel="00000000" w:rsidR="00000000" w:rsidRPr="00000000">
              <w:rPr>
                <w:rFonts w:ascii="Liberation Sans" w:cs="Liberation Sans" w:eastAsia="Liberation Sans" w:hAnsi="Liberation Sans"/>
                <w:sz w:val="15"/>
                <w:szCs w:val="15"/>
                <w:rtl w:val="0"/>
              </w:rPr>
              <w:t xml:space="preserve">"Our staff would be paid anyway."</w:t>
            </w:r>
            <w:r w:rsidDel="00000000" w:rsidR="00000000" w:rsidRPr="00000000">
              <w:rPr>
                <w:rtl w:val="0"/>
              </w:rPr>
            </w:r>
          </w:p>
        </w:tc>
        <w:tc>
          <w:tcPr>
            <w:tcMar>
              <w:top w:w="100.0" w:type="dxa"/>
              <w:bottom w:w="100.0" w:type="dxa"/>
            </w:tcMar>
          </w:tcPr>
          <w:p w:rsidR="00000000" w:rsidDel="00000000" w:rsidP="00000000" w:rsidRDefault="00000000" w:rsidRPr="00000000" w14:paraId="000002D2">
            <w:pPr>
              <w:rPr/>
            </w:pPr>
            <w:r w:rsidDel="00000000" w:rsidR="00000000" w:rsidRPr="00000000">
              <w:rPr>
                <w:rFonts w:ascii="Liberation Sans" w:cs="Liberation Sans" w:eastAsia="Liberation Sans" w:hAnsi="Liberation Sans"/>
                <w:sz w:val="15"/>
                <w:szCs w:val="15"/>
                <w:rtl w:val="0"/>
              </w:rPr>
              <w:t xml:space="preserve">Do not make this the legal test. Fixed salary may still be attributed to an activity. Test whether the allocation reflects actual regulation 34 work and excludes unrelated administration.</w:t>
            </w:r>
            <w:r w:rsidDel="00000000" w:rsidR="00000000" w:rsidRPr="00000000">
              <w:rPr>
                <w:rtl w:val="0"/>
              </w:rPr>
            </w:r>
          </w:p>
        </w:tc>
        <w:tc>
          <w:tcPr>
            <w:tcMar>
              <w:top w:w="100.0" w:type="dxa"/>
              <w:bottom w:w="100.0" w:type="dxa"/>
            </w:tcMar>
          </w:tcPr>
          <w:p w:rsidR="00000000" w:rsidDel="00000000" w:rsidP="00000000" w:rsidRDefault="00000000" w:rsidRPr="00000000" w14:paraId="000002D3">
            <w:pPr>
              <w:rPr/>
            </w:pPr>
            <w:r w:rsidDel="00000000" w:rsidR="00000000" w:rsidRPr="00000000">
              <w:rPr>
                <w:rFonts w:ascii="Liberation Sans" w:cs="Liberation Sans" w:eastAsia="Liberation Sans" w:hAnsi="Liberation Sans"/>
                <w:sz w:val="15"/>
                <w:szCs w:val="15"/>
                <w:rtl w:val="0"/>
              </w:rPr>
              <w:t xml:space="preserve">Cost allocation evidence.</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D4">
            <w:pPr>
              <w:rPr/>
            </w:pPr>
            <w:r w:rsidDel="00000000" w:rsidR="00000000" w:rsidRPr="00000000">
              <w:rPr>
                <w:rFonts w:ascii="Liberation Sans" w:cs="Liberation Sans" w:eastAsia="Liberation Sans" w:hAnsi="Liberation Sans"/>
                <w:sz w:val="15"/>
                <w:szCs w:val="15"/>
                <w:rtl w:val="0"/>
              </w:rPr>
              <w:t xml:space="preserve">"Bulk applications do not make our cost zero."</w:t>
            </w:r>
            <w:r w:rsidDel="00000000" w:rsidR="00000000" w:rsidRPr="00000000">
              <w:rPr>
                <w:rtl w:val="0"/>
              </w:rPr>
            </w:r>
          </w:p>
        </w:tc>
        <w:tc>
          <w:tcPr>
            <w:tcMar>
              <w:top w:w="100.0" w:type="dxa"/>
              <w:bottom w:w="100.0" w:type="dxa"/>
            </w:tcMar>
          </w:tcPr>
          <w:p w:rsidR="00000000" w:rsidDel="00000000" w:rsidP="00000000" w:rsidRDefault="00000000" w:rsidRPr="00000000" w14:paraId="000002D5">
            <w:pPr>
              <w:rPr/>
            </w:pPr>
            <w:r w:rsidDel="00000000" w:rsidR="00000000" w:rsidRPr="00000000">
              <w:rPr>
                <w:rFonts w:ascii="Liberation Sans" w:cs="Liberation Sans" w:eastAsia="Liberation Sans" w:hAnsi="Liberation Sans"/>
                <w:sz w:val="15"/>
                <w:szCs w:val="15"/>
                <w:rtl w:val="0"/>
              </w:rPr>
              <w:t xml:space="preserve">Agreed. Scale is used to test allocation of fixed / shared cost and automation, not to assert zero marginal cost.</w:t>
            </w:r>
            <w:r w:rsidDel="00000000" w:rsidR="00000000" w:rsidRPr="00000000">
              <w:rPr>
                <w:rtl w:val="0"/>
              </w:rPr>
            </w:r>
          </w:p>
        </w:tc>
        <w:tc>
          <w:tcPr>
            <w:tcMar>
              <w:top w:w="100.0" w:type="dxa"/>
              <w:bottom w:w="100.0" w:type="dxa"/>
            </w:tcMar>
          </w:tcPr>
          <w:p w:rsidR="00000000" w:rsidDel="00000000" w:rsidP="00000000" w:rsidRDefault="00000000" w:rsidRPr="00000000" w14:paraId="000002D6">
            <w:pPr>
              <w:rPr/>
            </w:pPr>
            <w:r w:rsidDel="00000000" w:rsidR="00000000" w:rsidRPr="00000000">
              <w:rPr>
                <w:rFonts w:ascii="Liberation Sans" w:cs="Liberation Sans" w:eastAsia="Liberation Sans" w:hAnsi="Liberation Sans"/>
                <w:sz w:val="15"/>
                <w:szCs w:val="15"/>
                <w:rtl w:val="0"/>
              </w:rPr>
              <w:t xml:space="preserve">Aggregate reconciliation.</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D7">
            <w:pPr>
              <w:rPr/>
            </w:pPr>
            <w:r w:rsidDel="00000000" w:rsidR="00000000" w:rsidRPr="00000000">
              <w:rPr>
                <w:rFonts w:ascii="Liberation Sans" w:cs="Liberation Sans" w:eastAsia="Liberation Sans" w:hAnsi="Liberation Sans"/>
                <w:sz w:val="15"/>
                <w:szCs w:val="15"/>
                <w:rtl w:val="0"/>
              </w:rPr>
              <w:t xml:space="preserve">"Lone means the County Court has no jurisdiction."</w:t>
            </w:r>
            <w:r w:rsidDel="00000000" w:rsidR="00000000" w:rsidRPr="00000000">
              <w:rPr>
                <w:rtl w:val="0"/>
              </w:rPr>
            </w:r>
          </w:p>
        </w:tc>
        <w:tc>
          <w:tcPr>
            <w:tcMar>
              <w:top w:w="100.0" w:type="dxa"/>
              <w:bottom w:w="100.0" w:type="dxa"/>
            </w:tcMar>
          </w:tcPr>
          <w:p w:rsidR="00000000" w:rsidDel="00000000" w:rsidP="00000000" w:rsidRDefault="00000000" w:rsidRPr="00000000" w14:paraId="000002D8">
            <w:pPr>
              <w:rPr/>
            </w:pPr>
            <w:r w:rsidDel="00000000" w:rsidR="00000000" w:rsidRPr="00000000">
              <w:rPr>
                <w:rFonts w:ascii="Liberation Sans" w:cs="Liberation Sans" w:eastAsia="Liberation Sans" w:hAnsi="Liberation Sans"/>
                <w:sz w:val="15"/>
                <w:szCs w:val="15"/>
                <w:rtl w:val="0"/>
              </w:rPr>
              <w:t xml:space="preserve">Lone concerned determination of council-tax charge / discount within the Valuation Tribunal scheme. The present claim is framed as [removed-basis repayment / pre-hearing enforcement-cost restitution] and does not ask the County Court to determine the underlying council-tax liability. The claimant accepts the court must decide the jurisdiction point first.</w:t>
            </w:r>
            <w:r w:rsidDel="00000000" w:rsidR="00000000" w:rsidRPr="00000000">
              <w:rPr>
                <w:rtl w:val="0"/>
              </w:rPr>
            </w:r>
          </w:p>
        </w:tc>
        <w:tc>
          <w:tcPr>
            <w:tcMar>
              <w:top w:w="100.0" w:type="dxa"/>
              <w:bottom w:w="100.0" w:type="dxa"/>
            </w:tcMar>
          </w:tcPr>
          <w:p w:rsidR="00000000" w:rsidDel="00000000" w:rsidP="00000000" w:rsidRDefault="00000000" w:rsidRPr="00000000" w14:paraId="000002D9">
            <w:pPr>
              <w:rPr/>
            </w:pPr>
            <w:r w:rsidDel="00000000" w:rsidR="00000000" w:rsidRPr="00000000">
              <w:rPr>
                <w:rFonts w:ascii="Liberation Sans" w:cs="Liberation Sans" w:eastAsia="Liberation Sans" w:hAnsi="Liberation Sans"/>
                <w:sz w:val="15"/>
                <w:szCs w:val="15"/>
                <w:rtl w:val="0"/>
              </w:rPr>
              <w:t xml:space="preserve">POC jurisdiction paragraphs; Lone.</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DA">
            <w:pPr>
              <w:rPr/>
            </w:pPr>
            <w:r w:rsidDel="00000000" w:rsidR="00000000" w:rsidRPr="00000000">
              <w:rPr>
                <w:rFonts w:ascii="Liberation Sans" w:cs="Liberation Sans" w:eastAsia="Liberation Sans" w:hAnsi="Liberation Sans"/>
                <w:sz w:val="15"/>
                <w:szCs w:val="15"/>
                <w:rtl w:val="0"/>
              </w:rPr>
              <w:t xml:space="preserve">"The liability order is conclusive."</w:t>
            </w:r>
            <w:r w:rsidDel="00000000" w:rsidR="00000000" w:rsidRPr="00000000">
              <w:rPr>
                <w:rtl w:val="0"/>
              </w:rPr>
            </w:r>
          </w:p>
        </w:tc>
        <w:tc>
          <w:tcPr>
            <w:tcMar>
              <w:top w:w="100.0" w:type="dxa"/>
              <w:bottom w:w="100.0" w:type="dxa"/>
            </w:tcMar>
          </w:tcPr>
          <w:p w:rsidR="00000000" w:rsidDel="00000000" w:rsidP="00000000" w:rsidRDefault="00000000" w:rsidRPr="00000000" w14:paraId="000002DB">
            <w:pPr>
              <w:rPr/>
            </w:pPr>
            <w:r w:rsidDel="00000000" w:rsidR="00000000" w:rsidRPr="00000000">
              <w:rPr>
                <w:rFonts w:ascii="Liberation Sans" w:cs="Liberation Sans" w:eastAsia="Liberation Sans" w:hAnsi="Liberation Sans"/>
                <w:sz w:val="15"/>
                <w:szCs w:val="15"/>
                <w:rtl w:val="0"/>
              </w:rPr>
              <w:t xml:space="preserve">If it is extant and includes this cost, the claimant should not proceed by N1 collateral attack. The pack requires the order route first.</w:t>
            </w:r>
            <w:r w:rsidDel="00000000" w:rsidR="00000000" w:rsidRPr="00000000">
              <w:rPr>
                <w:rtl w:val="0"/>
              </w:rPr>
            </w:r>
          </w:p>
        </w:tc>
        <w:tc>
          <w:tcPr>
            <w:tcMar>
              <w:top w:w="100.0" w:type="dxa"/>
              <w:bottom w:w="100.0" w:type="dxa"/>
            </w:tcMar>
          </w:tcPr>
          <w:p w:rsidR="00000000" w:rsidDel="00000000" w:rsidP="00000000" w:rsidRDefault="00000000" w:rsidRPr="00000000" w14:paraId="000002DC">
            <w:pPr>
              <w:rPr/>
            </w:pPr>
            <w:r w:rsidDel="00000000" w:rsidR="00000000" w:rsidRPr="00000000">
              <w:rPr>
                <w:rFonts w:ascii="Liberation Sans" w:cs="Liberation Sans" w:eastAsia="Liberation Sans" w:hAnsi="Liberation Sans"/>
                <w:sz w:val="15"/>
                <w:szCs w:val="15"/>
                <w:rtl w:val="0"/>
              </w:rPr>
              <w:t xml:space="preserve">Section 8; order status evidence.</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DD">
            <w:pPr>
              <w:rPr/>
            </w:pPr>
            <w:r w:rsidDel="00000000" w:rsidR="00000000" w:rsidRPr="00000000">
              <w:rPr>
                <w:rFonts w:ascii="Liberation Sans" w:cs="Liberation Sans" w:eastAsia="Liberation Sans" w:hAnsi="Liberation Sans"/>
                <w:sz w:val="15"/>
                <w:szCs w:val="15"/>
                <w:rtl w:val="0"/>
              </w:rPr>
              <w:t xml:space="preserve">"The claim is out of time."</w:t>
            </w:r>
            <w:r w:rsidDel="00000000" w:rsidR="00000000" w:rsidRPr="00000000">
              <w:rPr>
                <w:rtl w:val="0"/>
              </w:rPr>
            </w:r>
          </w:p>
        </w:tc>
        <w:tc>
          <w:tcPr>
            <w:tcMar>
              <w:top w:w="100.0" w:type="dxa"/>
              <w:bottom w:w="100.0" w:type="dxa"/>
            </w:tcMar>
          </w:tcPr>
          <w:p w:rsidR="00000000" w:rsidDel="00000000" w:rsidP="00000000" w:rsidRDefault="00000000" w:rsidRPr="00000000" w14:paraId="000002DE">
            <w:pPr>
              <w:rPr/>
            </w:pPr>
            <w:r w:rsidDel="00000000" w:rsidR="00000000" w:rsidRPr="00000000">
              <w:rPr>
                <w:rFonts w:ascii="Liberation Sans" w:cs="Liberation Sans" w:eastAsia="Liberation Sans" w:hAnsi="Liberation Sans"/>
                <w:sz w:val="15"/>
                <w:szCs w:val="15"/>
                <w:rtl w:val="0"/>
              </w:rPr>
              <w:t xml:space="preserve">Identify each payment and the pleaded limitation basis. Do not rely on section 32 without particularising the mistake and discovery.</w:t>
            </w:r>
            <w:r w:rsidDel="00000000" w:rsidR="00000000" w:rsidRPr="00000000">
              <w:rPr>
                <w:rtl w:val="0"/>
              </w:rPr>
            </w:r>
          </w:p>
        </w:tc>
        <w:tc>
          <w:tcPr>
            <w:tcMar>
              <w:top w:w="100.0" w:type="dxa"/>
              <w:bottom w:w="100.0" w:type="dxa"/>
            </w:tcMar>
          </w:tcPr>
          <w:p w:rsidR="00000000" w:rsidDel="00000000" w:rsidP="00000000" w:rsidRDefault="00000000" w:rsidRPr="00000000" w14:paraId="000002DF">
            <w:pPr>
              <w:rPr/>
            </w:pPr>
            <w:r w:rsidDel="00000000" w:rsidR="00000000" w:rsidRPr="00000000">
              <w:rPr>
                <w:rFonts w:ascii="Liberation Sans" w:cs="Liberation Sans" w:eastAsia="Liberation Sans" w:hAnsi="Liberation Sans"/>
                <w:sz w:val="15"/>
                <w:szCs w:val="15"/>
                <w:rtl w:val="0"/>
              </w:rPr>
              <w:t xml:space="preserve">Schedule A; limitation pleading.</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E0">
            <w:pPr>
              <w:rPr/>
            </w:pPr>
            <w:r w:rsidDel="00000000" w:rsidR="00000000" w:rsidRPr="00000000">
              <w:rPr>
                <w:rFonts w:ascii="Liberation Sans" w:cs="Liberation Sans" w:eastAsia="Liberation Sans" w:hAnsi="Liberation Sans"/>
                <w:sz w:val="15"/>
                <w:szCs w:val="15"/>
                <w:rtl w:val="0"/>
              </w:rPr>
              <w:t xml:space="preserve">"We cannot disclose because this is small claims."</w:t>
            </w:r>
            <w:r w:rsidDel="00000000" w:rsidR="00000000" w:rsidRPr="00000000">
              <w:rPr>
                <w:rtl w:val="0"/>
              </w:rPr>
            </w:r>
          </w:p>
        </w:tc>
        <w:tc>
          <w:tcPr>
            <w:tcMar>
              <w:top w:w="100.0" w:type="dxa"/>
              <w:bottom w:w="100.0" w:type="dxa"/>
            </w:tcMar>
          </w:tcPr>
          <w:p w:rsidR="00000000" w:rsidDel="00000000" w:rsidP="00000000" w:rsidRDefault="00000000" w:rsidRPr="00000000" w14:paraId="000002E1">
            <w:pPr>
              <w:rPr/>
            </w:pPr>
            <w:r w:rsidDel="00000000" w:rsidR="00000000" w:rsidRPr="00000000">
              <w:rPr>
                <w:rFonts w:ascii="Liberation Sans" w:cs="Liberation Sans" w:eastAsia="Liberation Sans" w:hAnsi="Liberation Sans"/>
                <w:sz w:val="15"/>
                <w:szCs w:val="15"/>
                <w:rtl w:val="0"/>
              </w:rPr>
              <w:t xml:space="preserve">Part 31 may not apply after allocation, but pre-action parties are expected to exchange key documents proportionately; and the court can order further information / special directions under CPR 27.2(3) and 27.4. Privileged legal advice is not sought.</w:t>
            </w:r>
            <w:r w:rsidDel="00000000" w:rsidR="00000000" w:rsidRPr="00000000">
              <w:rPr>
                <w:rtl w:val="0"/>
              </w:rPr>
            </w:r>
          </w:p>
        </w:tc>
        <w:tc>
          <w:tcPr>
            <w:tcMar>
              <w:top w:w="100.0" w:type="dxa"/>
              <w:bottom w:w="100.0" w:type="dxa"/>
            </w:tcMar>
          </w:tcPr>
          <w:p w:rsidR="00000000" w:rsidDel="00000000" w:rsidP="00000000" w:rsidRDefault="00000000" w:rsidRPr="00000000" w14:paraId="000002E2">
            <w:pPr>
              <w:rPr/>
            </w:pPr>
            <w:r w:rsidDel="00000000" w:rsidR="00000000" w:rsidRPr="00000000">
              <w:rPr>
                <w:rFonts w:ascii="Liberation Sans" w:cs="Liberation Sans" w:eastAsia="Liberation Sans" w:hAnsi="Liberation Sans"/>
                <w:sz w:val="15"/>
                <w:szCs w:val="15"/>
                <w:rtl w:val="0"/>
              </w:rPr>
              <w:t xml:space="preserve">OPEN notice; PD Pre-Action Conduct; draft directions.</w:t>
            </w:r>
            <w:r w:rsidDel="00000000" w:rsidR="00000000" w:rsidRPr="00000000">
              <w:rPr>
                <w:rtl w:val="0"/>
              </w:rPr>
            </w:r>
          </w:p>
        </w:tc>
      </w:tr>
      <w:tr>
        <w:trPr>
          <w:cantSplit w:val="0"/>
          <w:tblHeader w:val="0"/>
        </w:trPr>
        <w:tc>
          <w:tcPr>
            <w:tcMar>
              <w:top w:w="100.0" w:type="dxa"/>
              <w:bottom w:w="100.0" w:type="dxa"/>
            </w:tcMar>
          </w:tcPr>
          <w:p w:rsidR="00000000" w:rsidDel="00000000" w:rsidP="00000000" w:rsidRDefault="00000000" w:rsidRPr="00000000" w14:paraId="000002E3">
            <w:pPr>
              <w:rPr/>
            </w:pPr>
            <w:r w:rsidDel="00000000" w:rsidR="00000000" w:rsidRPr="00000000">
              <w:rPr>
                <w:rFonts w:ascii="Liberation Sans" w:cs="Liberation Sans" w:eastAsia="Liberation Sans" w:hAnsi="Liberation Sans"/>
                <w:sz w:val="15"/>
                <w:szCs w:val="15"/>
                <w:rtl w:val="0"/>
              </w:rPr>
              <w:t xml:space="preserve">"The Council has spent the money / budgeted for it."</w:t>
            </w:r>
            <w:r w:rsidDel="00000000" w:rsidR="00000000" w:rsidRPr="00000000">
              <w:rPr>
                <w:rtl w:val="0"/>
              </w:rPr>
            </w:r>
          </w:p>
        </w:tc>
        <w:tc>
          <w:tcPr>
            <w:tcMar>
              <w:top w:w="100.0" w:type="dxa"/>
              <w:bottom w:w="100.0" w:type="dxa"/>
            </w:tcMar>
          </w:tcPr>
          <w:p w:rsidR="00000000" w:rsidDel="00000000" w:rsidP="00000000" w:rsidRDefault="00000000" w:rsidRPr="00000000" w14:paraId="000002E4">
            <w:pPr>
              <w:rPr/>
            </w:pPr>
            <w:r w:rsidDel="00000000" w:rsidR="00000000" w:rsidRPr="00000000">
              <w:rPr>
                <w:rFonts w:ascii="Liberation Sans" w:cs="Liberation Sans" w:eastAsia="Liberation Sans" w:hAnsi="Liberation Sans"/>
                <w:sz w:val="15"/>
                <w:szCs w:val="15"/>
                <w:rtl w:val="0"/>
              </w:rPr>
              <w:t xml:space="preserve">That is not by itself proof that the statutory cost was lawfully recoverable. The claim is determined by the pleaded cause of action and any available restitutionary defences, not simply by budget treatment.</w:t>
            </w:r>
            <w:r w:rsidDel="00000000" w:rsidR="00000000" w:rsidRPr="00000000">
              <w:rPr>
                <w:rtl w:val="0"/>
              </w:rPr>
            </w:r>
          </w:p>
        </w:tc>
        <w:tc>
          <w:tcPr>
            <w:tcMar>
              <w:top w:w="100.0" w:type="dxa"/>
              <w:bottom w:w="100.0" w:type="dxa"/>
            </w:tcMar>
          </w:tcPr>
          <w:p w:rsidR="00000000" w:rsidDel="00000000" w:rsidP="00000000" w:rsidRDefault="00000000" w:rsidRPr="00000000" w14:paraId="000002E5">
            <w:pPr>
              <w:rPr/>
            </w:pPr>
            <w:r w:rsidDel="00000000" w:rsidR="00000000" w:rsidRPr="00000000">
              <w:rPr>
                <w:rFonts w:ascii="Liberation Sans" w:cs="Liberation Sans" w:eastAsia="Liberation Sans" w:hAnsi="Liberation Sans"/>
                <w:sz w:val="15"/>
                <w:szCs w:val="15"/>
                <w:rtl w:val="0"/>
              </w:rPr>
              <w:t xml:space="preserve">Statute / restitution pleading; evidence.</w:t>
            </w:r>
            <w:r w:rsidDel="00000000" w:rsidR="00000000" w:rsidRPr="00000000">
              <w:rPr>
                <w:rtl w:val="0"/>
              </w:rPr>
            </w:r>
          </w:p>
        </w:tc>
      </w:tr>
    </w:tbl>
    <w:p w:rsidR="00000000" w:rsidDel="00000000" w:rsidP="00000000" w:rsidRDefault="00000000" w:rsidRPr="00000000" w14:paraId="000002E6">
      <w:pPr>
        <w:pStyle w:val="Heading2"/>
        <w:rPr/>
      </w:pPr>
      <w:r w:rsidDel="00000000" w:rsidR="00000000" w:rsidRPr="00000000">
        <w:rPr>
          <w:rtl w:val="0"/>
        </w:rPr>
        <w:t xml:space="preserve">Arguments to avoid</w:t>
      </w:r>
    </w:p>
    <w:p w:rsidR="00000000" w:rsidDel="00000000" w:rsidP="00000000" w:rsidRDefault="00000000" w:rsidRPr="00000000" w14:paraId="000002E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"Everything above GBP0.50 / GBP3 is theft or unlawful."</w:t>
      </w:r>
      <w:r w:rsidDel="00000000" w:rsidR="00000000" w:rsidRPr="00000000">
        <w:rPr>
          <w:rtl w:val="0"/>
        </w:rPr>
      </w:r>
    </w:p>
    <w:p w:rsidR="00000000" w:rsidDel="00000000" w:rsidP="00000000" w:rsidRDefault="00000000" w:rsidRPr="00000000" w14:paraId="000002E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 Council can never recover employee salary."</w:t>
      </w:r>
      <w:r w:rsidDel="00000000" w:rsidR="00000000" w:rsidRPr="00000000">
        <w:rPr>
          <w:rtl w:val="0"/>
        </w:rPr>
      </w:r>
    </w:p>
    <w:p w:rsidR="00000000" w:rsidDel="00000000" w:rsidP="00000000" w:rsidRDefault="00000000" w:rsidRPr="00000000" w14:paraId="000002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"One bulk application means 1,000 liability orders cost the price of one."</w:t>
      </w:r>
      <w:r w:rsidDel="00000000" w:rsidR="00000000" w:rsidRPr="00000000">
        <w:rPr>
          <w:rtl w:val="0"/>
        </w:rPr>
      </w:r>
    </w:p>
    <w:p w:rsidR="00000000" w:rsidDel="00000000" w:rsidP="00000000" w:rsidRDefault="00000000" w:rsidRPr="00000000" w14:paraId="000002E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difference between the tariff and court fee is automatically profit."</w:t>
      </w:r>
      <w:r w:rsidDel="00000000" w:rsidR="00000000" w:rsidRPr="00000000">
        <w:rPr>
          <w:rtl w:val="0"/>
        </w:rPr>
      </w:r>
    </w:p>
    <w:p w:rsidR="00000000" w:rsidDel="00000000" w:rsidP="00000000" w:rsidRDefault="00000000" w:rsidRPr="00000000" w14:paraId="000002E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Council must produce bank statements for all expenditure or loses automatically."</w:t>
      </w:r>
      <w:r w:rsidDel="00000000" w:rsidR="00000000" w:rsidRPr="00000000">
        <w:rPr>
          <w:rtl w:val="0"/>
        </w:rPr>
      </w:r>
    </w:p>
    <w:p w:rsidR="00000000" w:rsidDel="00000000" w:rsidP="00000000" w:rsidRDefault="00000000" w:rsidRPr="00000000" w14:paraId="000002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"An extant liability order can be ignored because Nicolson exists."</w:t>
      </w:r>
      <w:r w:rsidDel="00000000" w:rsidR="00000000" w:rsidRPr="00000000">
        <w:rPr>
          <w:rtl w:val="0"/>
        </w:rPr>
      </w:r>
    </w:p>
    <w:p w:rsidR="00000000" w:rsidDel="00000000" w:rsidP="00000000" w:rsidRDefault="00000000" w:rsidRPr="00000000" w14:paraId="000002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Allegations of fraud, misconduct in public office, extortion or dishonesty without a proper evidential and pleading basis.</w:t>
      </w:r>
      <w:r w:rsidDel="00000000" w:rsidR="00000000" w:rsidRPr="00000000">
        <w:rPr>
          <w:rtl w:val="0"/>
        </w:rPr>
      </w:r>
    </w:p>
    <w:p w:rsidR="00000000" w:rsidDel="00000000" w:rsidP="00000000" w:rsidRDefault="00000000" w:rsidRPr="00000000" w14:paraId="000002EE">
      <w:pPr>
        <w:pStyle w:val="Heading1"/>
        <w:pageBreakBefore w:val="1"/>
        <w:rPr/>
      </w:pPr>
      <w:r w:rsidDel="00000000" w:rsidR="00000000" w:rsidRPr="00000000">
        <w:rPr>
          <w:rtl w:val="0"/>
        </w:rPr>
        <w:t xml:space="preserve">15. Optional request for special directions if the Council still withholds the cost evidence</w:t>
      </w:r>
    </w:p>
    <w:p w:rsidR="00000000" w:rsidDel="00000000" w:rsidP="00000000" w:rsidRDefault="00000000" w:rsidRPr="00000000" w14:paraId="000002EF">
      <w:pPr>
        <w:rPr/>
      </w:pPr>
      <w:r w:rsidDel="00000000" w:rsidR="00000000" w:rsidRPr="00000000">
        <w:rPr>
          <w:rFonts w:ascii="Liberation Sans" w:cs="Liberation Sans" w:eastAsia="Liberation Sans" w:hAnsi="Liberation Sans"/>
          <w:rtl w:val="0"/>
        </w:rPr>
        <w:t xml:space="preserve">Part 31 disclosure and Part 18 further information generally do not apply after allocation to the small claims track. However, CPR 27.2(3) allows the court of its own initiative to order a party to provide further information, and CPR 27.4 permits special directions. This draft is designed to obtain only the small number of documents needed to decide the cost issue.</w:t>
      </w: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IN THE COUNTY COURT AT [COURT]</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 No: [ ]</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Between: [CLAIMANT] and [COUNCIL]</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CLAIMANT REQUEST FOR SPECIAL DIRECTIONS</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The Claimant respectfully asks that, if the claim is allocated to the small claims track, the Court direct the Defendant within 21 days to serve:</w:t>
      </w:r>
    </w:p>
    <w:p w:rsidR="00000000" w:rsidDel="00000000" w:rsidP="00000000" w:rsidRDefault="00000000" w:rsidRPr="00000000" w14:paraId="000002F5">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the cost calculation / spreadsheet / report relied upon to set the summons and liability-order charge for [YEAR(S)];</w:t>
      </w:r>
      <w:r w:rsidDel="00000000" w:rsidR="00000000" w:rsidRPr="00000000">
        <w:rPr>
          <w:rtl w:val="0"/>
        </w:rPr>
      </w:r>
    </w:p>
    <w:p w:rsidR="00000000" w:rsidDel="00000000" w:rsidP="00000000" w:rsidRDefault="00000000" w:rsidRPr="00000000" w14:paraId="000002F6">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a short explanation of the cost categories, numerator, denominator(s), and any separate summons-stage / hearing-stage averages;</w:t>
      </w:r>
      <w:r w:rsidDel="00000000" w:rsidR="00000000" w:rsidRPr="00000000">
        <w:rPr>
          <w:rtl w:val="0"/>
        </w:rPr>
      </w:r>
    </w:p>
    <w:p w:rsidR="00000000" w:rsidDel="00000000" w:rsidP="00000000" w:rsidRDefault="00000000" w:rsidRPr="00000000" w14:paraId="000002F7">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the recorded volume of summonses and liability orders used in that calculation;</w:t>
      </w:r>
      <w:r w:rsidDel="00000000" w:rsidR="00000000" w:rsidRPr="00000000">
        <w:rPr>
          <w:rtl w:val="0"/>
        </w:rPr>
      </w:r>
    </w:p>
    <w:p w:rsidR="00000000" w:rsidDel="00000000" w:rsidP="00000000" w:rsidRDefault="00000000" w:rsidRPr="00000000" w14:paraId="000002F8">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the non-privileged records relied on to substantiate the material disputed categories identified in Schedule B, including external fee / invoice records and internal allocation methodology; and</w:t>
      </w:r>
      <w:r w:rsidDel="00000000" w:rsidR="00000000" w:rsidRPr="00000000">
        <w:rPr>
          <w:rtl w:val="0"/>
        </w:rPr>
      </w:r>
    </w:p>
    <w:p w:rsidR="00000000" w:rsidDel="00000000" w:rsidP="00000000" w:rsidRDefault="00000000" w:rsidRPr="00000000" w14:paraId="000002F9">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a witness statement from an officer able to explain the calculation if the Defendant intends to rely on it at the final hearing.</w:t>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Reason: those matters are central to the pleaded statutory-cost issue, are principally within the Defendant own records, were requested proportionately before proceedings, and cannot fairly be determined from a bare tariff. The request is narrower than standard Part 31 disclosure and is intended to shorten the final hearing.</w:t>
      </w:r>
    </w:p>
    <w:p w:rsidR="00000000" w:rsidDel="00000000" w:rsidP="00000000" w:rsidRDefault="00000000" w:rsidRPr="00000000" w14:paraId="000002FB">
      <w:pPr>
        <w:pStyle w:val="Heading1"/>
        <w:pageBreakBefore w:val="1"/>
        <w:rPr/>
      </w:pPr>
      <w:r w:rsidDel="00000000" w:rsidR="00000000" w:rsidRPr="00000000">
        <w:rPr>
          <w:rtl w:val="0"/>
        </w:rPr>
        <w:t xml:space="preserve">16. Draft order</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IN THE COUNTY COURT AT [COURT]</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 No: [ ]</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Between: [CLAIMANT] - Claimant and [COUNCIL] - Defendant</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DRAFT ORDER</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UPON hearing the Claimant and the Defendant representative and reading the evidence</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IT IS ORDERED THAT:</w:t>
      </w:r>
    </w:p>
    <w:p w:rsidR="00000000" w:rsidDel="00000000" w:rsidP="00000000" w:rsidRDefault="00000000" w:rsidRPr="00000000" w14:paraId="00000302">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The Defendant shall pay the Claimant GBP [PRINCIPAL] within 14 days of this order pursuant to CPR 40.11.</w:t>
      </w:r>
      <w:r w:rsidDel="00000000" w:rsidR="00000000" w:rsidRPr="00000000">
        <w:rPr>
          <w:rtl w:val="0"/>
        </w:rPr>
      </w:r>
    </w:p>
    <w:p w:rsidR="00000000" w:rsidDel="00000000" w:rsidP="00000000" w:rsidRDefault="00000000" w:rsidRPr="00000000" w14:paraId="00000303">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Payment may be made by electronic transfer to the bank account nominated separately in writing by the Claimant, or by another method agreed in writing between the parties.</w:t>
      </w:r>
      <w:r w:rsidDel="00000000" w:rsidR="00000000" w:rsidRPr="00000000">
        <w:rPr>
          <w:rtl w:val="0"/>
        </w:rPr>
      </w:r>
    </w:p>
    <w:p w:rsidR="00000000" w:rsidDel="00000000" w:rsidP="00000000" w:rsidRDefault="00000000" w:rsidRPr="00000000" w14:paraId="00000304">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The Defendant shall pay interest of GBP [AMOUNT] under section 69 County Courts Act 1984 [or: such interest as the Court determines].</w:t>
      </w:r>
      <w:r w:rsidDel="00000000" w:rsidR="00000000" w:rsidRPr="00000000">
        <w:rPr>
          <w:rtl w:val="0"/>
        </w:rPr>
      </w:r>
    </w:p>
    <w:p w:rsidR="00000000" w:rsidDel="00000000" w:rsidP="00000000" w:rsidRDefault="00000000" w:rsidRPr="00000000" w14:paraId="00000305">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The Defendant shall reimburse the Claimant issue fee of GBP [AMOUNT].</w:t>
      </w:r>
      <w:r w:rsidDel="00000000" w:rsidR="00000000" w:rsidRPr="00000000">
        <w:rPr>
          <w:rtl w:val="0"/>
        </w:rPr>
      </w:r>
    </w:p>
    <w:p w:rsidR="00000000" w:rsidDel="00000000" w:rsidP="00000000" w:rsidRDefault="00000000" w:rsidRPr="00000000" w14:paraId="00000306">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The Defendant shall pay any further costs permitted by CPR 27.14 / the applicable track in the sum of GBP [AMOUNT, if ordered].</w:t>
      </w:r>
      <w:r w:rsidDel="00000000" w:rsidR="00000000" w:rsidRPr="00000000">
        <w:rPr>
          <w:rtl w:val="0"/>
        </w:rPr>
      </w:r>
    </w:p>
    <w:tbl>
      <w:tblPr>
        <w:tblStyle w:val="Table23"/>
        <w:tblW w:w="10166.0" w:type="dxa"/>
        <w:jc w:val="center"/>
        <w:tblLayout w:type="fixed"/>
        <w:tblLook w:val="0400"/>
      </w:tblPr>
      <w:tblGrid>
        <w:gridCol w:w="10166"/>
        <w:tblGridChange w:id="0">
          <w:tblGrid>
            <w:gridCol w:w="10166"/>
          </w:tblGrid>
        </w:tblGridChange>
      </w:tblGrid>
      <w:tr>
        <w:trPr>
          <w:cantSplit w:val="0"/>
          <w:tblHeader w:val="0"/>
        </w:trPr>
        <w:tc>
          <w:tcPr>
            <w:shd w:fill="fff2cc" w:val="clear"/>
            <w:tcMar>
              <w:top w:w="140.0" w:type="dxa"/>
              <w:bottom w:w="140.0" w:type="dxa"/>
            </w:tcMar>
          </w:tcPr>
          <w:p w:rsidR="00000000" w:rsidDel="00000000" w:rsidP="00000000" w:rsidRDefault="00000000" w:rsidRPr="00000000" w14:paraId="00000307">
            <w:pPr>
              <w:rPr/>
            </w:pPr>
            <w:r w:rsidDel="00000000" w:rsidR="00000000" w:rsidRPr="00000000">
              <w:rPr>
                <w:rFonts w:ascii="Liberation Sans" w:cs="Liberation Sans" w:eastAsia="Liberation Sans" w:hAnsi="Liberation Sans"/>
                <w:b w:val="1"/>
                <w:bCs w:val="1"/>
                <w:color w:val="17365d"/>
                <w:sz w:val="21"/>
                <w:szCs w:val="21"/>
                <w:rtl w:val="0"/>
              </w:rPr>
              <w:t xml:space="preserve">Do not put bank details in the order</w:t>
              <w:br w:type="textWrapping"/>
            </w:r>
            <w:r w:rsidDel="00000000" w:rsidR="00000000" w:rsidRPr="00000000">
              <w:rPr>
                <w:rFonts w:ascii="Liberation Sans" w:cs="Liberation Sans" w:eastAsia="Liberation Sans" w:hAnsi="Liberation Sans"/>
                <w:sz w:val="19"/>
                <w:szCs w:val="19"/>
                <w:rtl w:val="0"/>
              </w:rPr>
              <w:t xml:space="preserve">The order should identify the obligation to pay, not publish the claimant account number. Supply bank details separately through a verified Council channel. If the Council does not pay a judgment, ordinary judgment-enforcement procedures are then available.</w:t>
            </w:r>
            <w:r w:rsidDel="00000000" w:rsidR="00000000" w:rsidRPr="00000000">
              <w:rPr>
                <w:rtl w:val="0"/>
              </w:rPr>
            </w:r>
          </w:p>
        </w:tc>
      </w:tr>
    </w:tbl>
    <w:p w:rsidR="00000000" w:rsidDel="00000000" w:rsidP="00000000" w:rsidRDefault="00000000" w:rsidRPr="00000000" w14:paraId="00000308">
      <w:pPr>
        <w:pStyle w:val="Heading1"/>
        <w:pageBreakBefore w:val="1"/>
        <w:rPr/>
      </w:pPr>
      <w:r w:rsidDel="00000000" w:rsidR="00000000" w:rsidRPr="00000000">
        <w:rPr>
          <w:rtl w:val="0"/>
        </w:rPr>
        <w:t xml:space="preserve">17. Hearing bundle and hearing plan</w:t>
      </w:r>
    </w:p>
    <w:p w:rsidR="00000000" w:rsidDel="00000000" w:rsidP="00000000" w:rsidRDefault="00000000" w:rsidRPr="00000000" w14:paraId="00000309">
      <w:pPr>
        <w:pStyle w:val="Heading2"/>
        <w:rPr/>
      </w:pPr>
      <w:r w:rsidDel="00000000" w:rsidR="00000000" w:rsidRPr="00000000">
        <w:rPr>
          <w:rtl w:val="0"/>
        </w:rPr>
        <w:t xml:space="preserve">17.1 Recommended bundle order</w:t>
      </w:r>
    </w:p>
    <w:p w:rsidR="00000000" w:rsidDel="00000000" w:rsidP="00000000" w:rsidRDefault="00000000" w:rsidRPr="00000000" w14:paraId="0000030A">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N1 and Particulars of Claim.</w:t>
      </w:r>
      <w:r w:rsidDel="00000000" w:rsidR="00000000" w:rsidRPr="00000000">
        <w:rPr>
          <w:rtl w:val="0"/>
        </w:rPr>
      </w:r>
    </w:p>
    <w:p w:rsidR="00000000" w:rsidDel="00000000" w:rsidP="00000000" w:rsidRDefault="00000000" w:rsidRPr="00000000" w14:paraId="0000030B">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Schedule A and one-page arithmetic summary.</w:t>
      </w:r>
      <w:r w:rsidDel="00000000" w:rsidR="00000000" w:rsidRPr="00000000">
        <w:rPr>
          <w:rtl w:val="0"/>
        </w:rPr>
      </w:r>
    </w:p>
    <w:p w:rsidR="00000000" w:rsidDel="00000000" w:rsidP="00000000" w:rsidRDefault="00000000" w:rsidRPr="00000000" w14:paraId="0000030C">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Defence and any concise Reply.</w:t>
      </w:r>
      <w:r w:rsidDel="00000000" w:rsidR="00000000" w:rsidRPr="00000000">
        <w:rPr>
          <w:rtl w:val="0"/>
        </w:rPr>
      </w:r>
    </w:p>
    <w:p w:rsidR="00000000" w:rsidDel="00000000" w:rsidP="00000000" w:rsidRDefault="00000000" w:rsidRPr="00000000" w14:paraId="0000030D">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Claimant witness statement and exhibits.</w:t>
      </w:r>
      <w:r w:rsidDel="00000000" w:rsidR="00000000" w:rsidRPr="00000000">
        <w:rPr>
          <w:rtl w:val="0"/>
        </w:rPr>
      </w:r>
    </w:p>
    <w:p w:rsidR="00000000" w:rsidDel="00000000" w:rsidP="00000000" w:rsidRDefault="00000000" w:rsidRPr="00000000" w14:paraId="0000030E">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OPEN pre-action notice and proof of delivery.</w:t>
      </w:r>
      <w:r w:rsidDel="00000000" w:rsidR="00000000" w:rsidRPr="00000000">
        <w:rPr>
          <w:rtl w:val="0"/>
        </w:rPr>
      </w:r>
    </w:p>
    <w:p w:rsidR="00000000" w:rsidDel="00000000" w:rsidP="00000000" w:rsidRDefault="00000000" w:rsidRPr="00000000" w14:paraId="0000030F">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6.  Council OPEN response / refusal.</w:t>
      </w:r>
      <w:r w:rsidDel="00000000" w:rsidR="00000000" w:rsidRPr="00000000">
        <w:rPr>
          <w:rtl w:val="0"/>
        </w:rPr>
      </w:r>
    </w:p>
    <w:p w:rsidR="00000000" w:rsidDel="00000000" w:rsidP="00000000" w:rsidRDefault="00000000" w:rsidRPr="00000000" w14:paraId="00000310">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7.  Pre-action conduct chronology.</w:t>
      </w:r>
      <w:r w:rsidDel="00000000" w:rsidR="00000000" w:rsidRPr="00000000">
        <w:rPr>
          <w:rtl w:val="0"/>
        </w:rPr>
      </w:r>
    </w:p>
    <w:p w:rsidR="00000000" w:rsidDel="00000000" w:rsidP="00000000" w:rsidRDefault="00000000" w:rsidRPr="00000000" w14:paraId="00000311">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8.  Summons / liability-order documents and proof of payment.</w:t>
      </w:r>
      <w:r w:rsidDel="00000000" w:rsidR="00000000" w:rsidRPr="00000000">
        <w:rPr>
          <w:rtl w:val="0"/>
        </w:rPr>
      </w:r>
    </w:p>
    <w:p w:rsidR="00000000" w:rsidDel="00000000" w:rsidP="00000000" w:rsidRDefault="00000000" w:rsidRPr="00000000" w14:paraId="00000312">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9.  Council cost model / spreadsheet / FOI material.</w:t>
      </w:r>
      <w:r w:rsidDel="00000000" w:rsidR="00000000" w:rsidRPr="00000000">
        <w:rPr>
          <w:rtl w:val="0"/>
        </w:rPr>
      </w:r>
    </w:p>
    <w:p w:rsidR="00000000" w:rsidDel="00000000" w:rsidP="00000000" w:rsidRDefault="00000000" w:rsidRPr="00000000" w14:paraId="00000313">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10.  Schedule B cost proof matrix and aggregate reconciliation.</w:t>
      </w:r>
      <w:r w:rsidDel="00000000" w:rsidR="00000000" w:rsidRPr="00000000">
        <w:rPr>
          <w:rtl w:val="0"/>
        </w:rPr>
      </w:r>
    </w:p>
    <w:p w:rsidR="00000000" w:rsidDel="00000000" w:rsidP="00000000" w:rsidRDefault="00000000" w:rsidRPr="00000000" w14:paraId="00000314">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11.  Any order quashing / withdrawing / correcting the costs.</w:t>
      </w:r>
      <w:r w:rsidDel="00000000" w:rsidR="00000000" w:rsidRPr="00000000">
        <w:rPr>
          <w:rtl w:val="0"/>
        </w:rPr>
      </w:r>
    </w:p>
    <w:p w:rsidR="00000000" w:rsidDel="00000000" w:rsidP="00000000" w:rsidRDefault="00000000" w:rsidRPr="00000000" w14:paraId="00000315">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12.  Relevant extracts of regulation 34 and principal authorities.</w:t>
      </w:r>
      <w:r w:rsidDel="00000000" w:rsidR="00000000" w:rsidRPr="00000000">
        <w:rPr>
          <w:rtl w:val="0"/>
        </w:rPr>
      </w:r>
    </w:p>
    <w:p w:rsidR="00000000" w:rsidDel="00000000" w:rsidP="00000000" w:rsidRDefault="00000000" w:rsidRPr="00000000" w14:paraId="00000316">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13.  Claimant skeleton argument.</w:t>
      </w:r>
      <w:r w:rsidDel="00000000" w:rsidR="00000000" w:rsidRPr="00000000">
        <w:rPr>
          <w:rtl w:val="0"/>
        </w:rPr>
      </w:r>
    </w:p>
    <w:p w:rsidR="00000000" w:rsidDel="00000000" w:rsidP="00000000" w:rsidRDefault="00000000" w:rsidRPr="00000000" w14:paraId="00000317">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14.  Draft order.</w:t>
      </w:r>
      <w:r w:rsidDel="00000000" w:rsidR="00000000" w:rsidRPr="00000000">
        <w:rPr>
          <w:rtl w:val="0"/>
        </w:rPr>
      </w:r>
    </w:p>
    <w:p w:rsidR="00000000" w:rsidDel="00000000" w:rsidP="00000000" w:rsidRDefault="00000000" w:rsidRPr="00000000" w14:paraId="00000318">
      <w:pPr>
        <w:pStyle w:val="Heading2"/>
        <w:rPr/>
      </w:pPr>
      <w:r w:rsidDel="00000000" w:rsidR="00000000" w:rsidRPr="00000000">
        <w:rPr>
          <w:rtl w:val="0"/>
        </w:rPr>
        <w:t xml:space="preserve">17.2 Ten questions for the Council witness</w:t>
      </w:r>
    </w:p>
    <w:p w:rsidR="00000000" w:rsidDel="00000000" w:rsidP="00000000" w:rsidRDefault="00000000" w:rsidRPr="00000000" w14:paraId="00000319">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What exact cost pool was used in the relevant year and what was its total?</w:t>
      </w:r>
      <w:r w:rsidDel="00000000" w:rsidR="00000000" w:rsidRPr="00000000">
        <w:rPr>
          <w:rtl w:val="0"/>
        </w:rPr>
      </w:r>
    </w:p>
    <w:p w:rsidR="00000000" w:rsidDel="00000000" w:rsidP="00000000" w:rsidRDefault="00000000" w:rsidRPr="00000000" w14:paraId="0000031A">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Which activities in that pool occurred before the summons, between summons and hearing, at the hearing, and only after the liability order?</w:t>
      </w:r>
      <w:r w:rsidDel="00000000" w:rsidR="00000000" w:rsidRPr="00000000">
        <w:rPr>
          <w:rtl w:val="0"/>
        </w:rPr>
      </w:r>
    </w:p>
    <w:p w:rsidR="00000000" w:rsidDel="00000000" w:rsidP="00000000" w:rsidRDefault="00000000" w:rsidRPr="00000000" w14:paraId="0000031B">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What number of summonses and liability orders was used as the denominator and why?</w:t>
      </w:r>
      <w:r w:rsidDel="00000000" w:rsidR="00000000" w:rsidRPr="00000000">
        <w:rPr>
          <w:rtl w:val="0"/>
        </w:rPr>
      </w:r>
    </w:p>
    <w:p w:rsidR="00000000" w:rsidDel="00000000" w:rsidP="00000000" w:rsidRDefault="00000000" w:rsidRPr="00000000" w14:paraId="0000031C">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For each disputed staff category, what role, activity, time / FTE percentage and cost rate supports the amount?</w:t>
      </w:r>
      <w:r w:rsidDel="00000000" w:rsidR="00000000" w:rsidRPr="00000000">
        <w:rPr>
          <w:rtl w:val="0"/>
        </w:rPr>
      </w:r>
    </w:p>
    <w:p w:rsidR="00000000" w:rsidDel="00000000" w:rsidP="00000000" w:rsidRDefault="00000000" w:rsidRPr="00000000" w14:paraId="0000031D">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How was general council-tax administration excluded?</w:t>
      </w:r>
      <w:r w:rsidDel="00000000" w:rsidR="00000000" w:rsidRPr="00000000">
        <w:rPr>
          <w:rtl w:val="0"/>
        </w:rPr>
      </w:r>
    </w:p>
    <w:p w:rsidR="00000000" w:rsidDel="00000000" w:rsidP="00000000" w:rsidRDefault="00000000" w:rsidRPr="00000000" w14:paraId="0000031E">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6.  How were taxpayers who paid before the hearing prevented from bearing later hearing-stage costs?</w:t>
      </w:r>
      <w:r w:rsidDel="00000000" w:rsidR="00000000" w:rsidRPr="00000000">
        <w:rPr>
          <w:rtl w:val="0"/>
        </w:rPr>
      </w:r>
    </w:p>
    <w:p w:rsidR="00000000" w:rsidDel="00000000" w:rsidP="00000000" w:rsidRDefault="00000000" w:rsidRPr="00000000" w14:paraId="0000031F">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7.  What external HMCTS / legal / service expenditure was actually incurred and what accounting record supports it?</w:t>
      </w:r>
      <w:r w:rsidDel="00000000" w:rsidR="00000000" w:rsidRPr="00000000">
        <w:rPr>
          <w:rtl w:val="0"/>
        </w:rPr>
      </w:r>
    </w:p>
    <w:p w:rsidR="00000000" w:rsidDel="00000000" w:rsidP="00000000" w:rsidRDefault="00000000" w:rsidRPr="00000000" w14:paraId="00000320">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8.  How were software, automation and fixed costs allocated across the batch volume?</w:t>
      </w:r>
      <w:r w:rsidDel="00000000" w:rsidR="00000000" w:rsidRPr="00000000">
        <w:rPr>
          <w:rtl w:val="0"/>
        </w:rPr>
      </w:r>
    </w:p>
    <w:p w:rsidR="00000000" w:rsidDel="00000000" w:rsidP="00000000" w:rsidRDefault="00000000" w:rsidRPr="00000000" w14:paraId="00000321">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9.  What control prevents the same cost being counted twice or recovered in another part of the process?</w:t>
      </w:r>
      <w:r w:rsidDel="00000000" w:rsidR="00000000" w:rsidRPr="00000000">
        <w:rPr>
          <w:rtl w:val="0"/>
        </w:rPr>
      </w:r>
    </w:p>
    <w:p w:rsidR="00000000" w:rsidDel="00000000" w:rsidP="00000000" w:rsidRDefault="00000000" w:rsidRPr="00000000" w14:paraId="00000322">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10.  How do aggregate costs charged / collected reconcile with the qualifying cost pool?</w:t>
      </w:r>
      <w:r w:rsidDel="00000000" w:rsidR="00000000" w:rsidRPr="00000000">
        <w:rPr>
          <w:rtl w:val="0"/>
        </w:rPr>
      </w:r>
    </w:p>
    <w:p w:rsidR="00000000" w:rsidDel="00000000" w:rsidP="00000000" w:rsidRDefault="00000000" w:rsidRPr="00000000" w14:paraId="00000323">
      <w:pPr>
        <w:pStyle w:val="Heading2"/>
        <w:rPr/>
      </w:pPr>
      <w:r w:rsidDel="00000000" w:rsidR="00000000" w:rsidRPr="00000000">
        <w:rPr>
          <w:rtl w:val="0"/>
        </w:rPr>
        <w:t xml:space="preserve">17.3 Two-minute opening structure</w:t>
      </w:r>
    </w:p>
    <w:p w:rsidR="00000000" w:rsidDel="00000000" w:rsidP="00000000" w:rsidRDefault="00000000" w:rsidRPr="00000000" w14:paraId="00000324">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1.  Jurisdiction / route: explain why there is no extant liability order being collaterally attacked.</w:t>
      </w:r>
      <w:r w:rsidDel="00000000" w:rsidR="00000000" w:rsidRPr="00000000">
        <w:rPr>
          <w:rtl w:val="0"/>
        </w:rPr>
      </w:r>
    </w:p>
    <w:p w:rsidR="00000000" w:rsidDel="00000000" w:rsidP="00000000" w:rsidRDefault="00000000" w:rsidRPr="00000000" w14:paraId="00000325">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2.  Statutory stage: identify regulation 34(5), 34(7) or 34(8).</w:t>
      </w:r>
      <w:r w:rsidDel="00000000" w:rsidR="00000000" w:rsidRPr="00000000">
        <w:rPr>
          <w:rtl w:val="0"/>
        </w:rPr>
      </w:r>
    </w:p>
    <w:p w:rsidR="00000000" w:rsidDel="00000000" w:rsidP="00000000" w:rsidRDefault="00000000" w:rsidRPr="00000000" w14:paraId="00000326">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3.  Legal test: Nicolson plus Morley.</w:t>
      </w:r>
      <w:r w:rsidDel="00000000" w:rsidR="00000000" w:rsidRPr="00000000">
        <w:rPr>
          <w:rtl w:val="0"/>
        </w:rPr>
      </w:r>
    </w:p>
    <w:p w:rsidR="00000000" w:rsidDel="00000000" w:rsidP="00000000" w:rsidRDefault="00000000" w:rsidRPr="00000000" w14:paraId="00000327">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4.  Exact defect: identify no more than the live categories or timing errors.</w:t>
      </w:r>
      <w:r w:rsidDel="00000000" w:rsidR="00000000" w:rsidRPr="00000000">
        <w:rPr>
          <w:rtl w:val="0"/>
        </w:rPr>
      </w:r>
    </w:p>
    <w:p w:rsidR="00000000" w:rsidDel="00000000" w:rsidP="00000000" w:rsidRDefault="00000000" w:rsidRPr="00000000" w14:paraId="00000328">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5.  Arithmetic: point to the one-page calculation.</w:t>
      </w:r>
      <w:r w:rsidDel="00000000" w:rsidR="00000000" w:rsidRPr="00000000">
        <w:rPr>
          <w:rtl w:val="0"/>
        </w:rPr>
      </w:r>
    </w:p>
    <w:p w:rsidR="00000000" w:rsidDel="00000000" w:rsidP="00000000" w:rsidRDefault="00000000" w:rsidRPr="00000000" w14:paraId="00000329">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6.  Conduct / evidence: point to the OPEN notice and Council response only insofar as it bears on proof / ADR / costs.</w:t>
      </w:r>
      <w:r w:rsidDel="00000000" w:rsidR="00000000" w:rsidRPr="00000000">
        <w:rPr>
          <w:rtl w:val="0"/>
        </w:rPr>
      </w:r>
    </w:p>
    <w:p w:rsidR="00000000" w:rsidDel="00000000" w:rsidP="00000000" w:rsidRDefault="00000000" w:rsidRPr="00000000" w14:paraId="0000032A">
      <w:pPr>
        <w:spacing w:after="30" w:lineRule="auto"/>
        <w:ind w:left="346" w:hanging="346"/>
        <w:rPr/>
      </w:pPr>
      <w:r w:rsidDel="00000000" w:rsidR="00000000" w:rsidRPr="00000000">
        <w:rPr>
          <w:rFonts w:ascii="Liberation Sans" w:cs="Liberation Sans" w:eastAsia="Liberation Sans" w:hAnsi="Liberation Sans"/>
          <w:sz w:val="20"/>
          <w:szCs w:val="20"/>
          <w:rtl w:val="0"/>
        </w:rPr>
        <w:t xml:space="preserve">7.  Relief: principal, interest if appropriate, issue fee and limited costs.</w:t>
      </w:r>
      <w:r w:rsidDel="00000000" w:rsidR="00000000" w:rsidRPr="00000000">
        <w:rPr>
          <w:rtl w:val="0"/>
        </w:rPr>
      </w:r>
    </w:p>
    <w:p w:rsidR="00000000" w:rsidDel="00000000" w:rsidP="00000000" w:rsidRDefault="00000000" w:rsidRPr="00000000" w14:paraId="0000032B">
      <w:pPr>
        <w:pStyle w:val="Heading2"/>
        <w:rPr/>
      </w:pPr>
      <w:r w:rsidDel="00000000" w:rsidR="00000000" w:rsidRPr="00000000">
        <w:rPr>
          <w:rtl w:val="0"/>
        </w:rPr>
        <w:t xml:space="preserve">17.4 Small-claims costs and conduct</w:t>
      </w:r>
    </w:p>
    <w:p w:rsidR="00000000" w:rsidDel="00000000" w:rsidP="00000000" w:rsidRDefault="00000000" w:rsidRPr="00000000" w14:paraId="0000032C">
      <w:pPr>
        <w:rPr/>
      </w:pPr>
      <w:r w:rsidDel="00000000" w:rsidR="00000000" w:rsidRPr="00000000">
        <w:rPr>
          <w:rFonts w:ascii="Liberation Sans" w:cs="Liberation Sans" w:eastAsia="Liberation Sans" w:hAnsi="Liberation Sans"/>
          <w:rtl w:val="0"/>
        </w:rPr>
        <w:t xml:space="preserve">CPR 27.14 restricts ordinary costs recovery on the small claims track. Court fees and specified expenses are recoverable in the circumstances set out in the rule, and the court can order further costs for unreasonable behaviour. A mere refusal to settle is not automatically unreasonable. Keep the pre-action correspondence measured and evidence-led.</w:t>
      </w:r>
      <w:r w:rsidDel="00000000" w:rsidR="00000000" w:rsidRPr="00000000">
        <w:rPr>
          <w:rtl w:val="0"/>
        </w:rPr>
      </w:r>
    </w:p>
    <w:p w:rsidR="00000000" w:rsidDel="00000000" w:rsidP="00000000" w:rsidRDefault="00000000" w:rsidRPr="00000000" w14:paraId="0000032D">
      <w:pPr>
        <w:pStyle w:val="Heading1"/>
        <w:pageBreakBefore w:val="1"/>
        <w:rPr/>
      </w:pPr>
      <w:r w:rsidDel="00000000" w:rsidR="00000000" w:rsidRPr="00000000">
        <w:rPr>
          <w:rtl w:val="0"/>
        </w:rPr>
        <w:t xml:space="preserve">18. Secure bank details / settlement payment form</w:t>
      </w:r>
    </w:p>
    <w:tbl>
      <w:tblPr>
        <w:tblStyle w:val="Table24"/>
        <w:tblW w:w="10166.0" w:type="dxa"/>
        <w:jc w:val="center"/>
        <w:tblLayout w:type="fixed"/>
        <w:tblLook w:val="0400"/>
      </w:tblPr>
      <w:tblGrid>
        <w:gridCol w:w="10166"/>
        <w:tblGridChange w:id="0">
          <w:tblGrid>
            <w:gridCol w:w="10166"/>
          </w:tblGrid>
        </w:tblGridChange>
      </w:tblGrid>
      <w:tr>
        <w:trPr>
          <w:cantSplit w:val="0"/>
          <w:tblHeader w:val="0"/>
        </w:trPr>
        <w:tc>
          <w:tcPr>
            <w:shd w:fill="fff2cc" w:val="clear"/>
            <w:tcMar>
              <w:top w:w="140.0" w:type="dxa"/>
              <w:bottom w:w="140.0" w:type="dxa"/>
            </w:tcMar>
          </w:tcPr>
          <w:p w:rsidR="00000000" w:rsidDel="00000000" w:rsidP="00000000" w:rsidRDefault="00000000" w:rsidRPr="00000000" w14:paraId="0000032E">
            <w:pPr>
              <w:rPr/>
            </w:pPr>
            <w:r w:rsidDel="00000000" w:rsidR="00000000" w:rsidRPr="00000000">
              <w:rPr>
                <w:rFonts w:ascii="Liberation Sans" w:cs="Liberation Sans" w:eastAsia="Liberation Sans" w:hAnsi="Liberation Sans"/>
                <w:b w:val="1"/>
                <w:bCs w:val="1"/>
                <w:color w:val="17365d"/>
                <w:sz w:val="21"/>
                <w:szCs w:val="21"/>
                <w:rtl w:val="0"/>
              </w:rPr>
              <w:t xml:space="preserve">CONFIDENTIAL - do not file with the court</w:t>
              <w:br w:type="textWrapping"/>
            </w:r>
            <w:r w:rsidDel="00000000" w:rsidR="00000000" w:rsidRPr="00000000">
              <w:rPr>
                <w:rFonts w:ascii="Liberation Sans" w:cs="Liberation Sans" w:eastAsia="Liberation Sans" w:hAnsi="Liberation Sans"/>
                <w:sz w:val="19"/>
                <w:szCs w:val="19"/>
                <w:rtl w:val="0"/>
              </w:rPr>
              <w:t xml:space="preserve">Send this page only after the Council confirms that a repayment will be made, and only to a verified Council address / portal. Do not include bank details in the public N1, witness statement, skeleton or hearing bundle.</w:t>
            </w:r>
            <w:r w:rsidDel="00000000" w:rsidR="00000000" w:rsidRPr="00000000">
              <w:rPr>
                <w:rtl w:val="0"/>
              </w:rPr>
            </w:r>
          </w:p>
        </w:tc>
      </w:tr>
    </w:tbl>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Claimant name: [____________________________________]</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Council Tax account: [________________________________]</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Refund amount agreed / ordered: GBP [________________]</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Bank / building society: [_____________________________]</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Account name: [_______________________________________]</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Sort code: [____-____-____]</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Account number: [____________________________________]</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Payment reference requested: [________________________]</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Email for remittance advice: [________________________]</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Date supplied: [______________________________________]</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I nominate the above account solely for payment of the agreed / ordered refund. I will verify any unexpected request to change these details using an independently verified Council contact route.</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tl w:val="0"/>
        </w:rPr>
        <w:t xml:space="preserve">Signed: [____________________________]   Date: [________________]</w:t>
      </w:r>
    </w:p>
    <w:p w:rsidR="00000000" w:rsidDel="00000000" w:rsidP="00000000" w:rsidRDefault="00000000" w:rsidRPr="00000000" w14:paraId="0000033B">
      <w:pPr>
        <w:pStyle w:val="Heading1"/>
        <w:pageBreakBefore w:val="1"/>
        <w:rPr/>
      </w:pPr>
      <w:r w:rsidDel="00000000" w:rsidR="00000000" w:rsidRPr="00000000">
        <w:rPr>
          <w:rtl w:val="0"/>
        </w:rPr>
        <w:t xml:space="preserve">19. Principal legislation, rules and authorities</w:t>
      </w:r>
    </w:p>
    <w:p w:rsidR="00000000" w:rsidDel="00000000" w:rsidP="00000000" w:rsidRDefault="00000000" w:rsidRPr="00000000" w14:paraId="0000033C">
      <w:pPr>
        <w:rPr/>
      </w:pPr>
      <w:r w:rsidDel="00000000" w:rsidR="00000000" w:rsidRPr="00000000">
        <w:rPr>
          <w:rFonts w:ascii="Liberation Sans" w:cs="Liberation Sans" w:eastAsia="Liberation Sans" w:hAnsi="Liberation Sans"/>
          <w:rtl w:val="0"/>
        </w:rPr>
        <w:t xml:space="preserve">This is a practical list of the principal materials relevant to the pack, not an assertion that every possible authority is included. Check for amendments, appellate decisions and changes to court procedure before issue.</w:t>
      </w:r>
      <w:r w:rsidDel="00000000" w:rsidR="00000000" w:rsidRPr="00000000">
        <w:rPr>
          <w:rtl w:val="0"/>
        </w:rPr>
      </w:r>
    </w:p>
    <w:tbl>
      <w:tblPr>
        <w:tblStyle w:val="Table25"/>
        <w:tblW w:w="1016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83"/>
        <w:gridCol w:w="5083"/>
        <w:tblGridChange w:id="0">
          <w:tblGrid>
            <w:gridCol w:w="5083"/>
            <w:gridCol w:w="5083"/>
          </w:tblGrid>
        </w:tblGridChange>
      </w:tblGrid>
      <w:tr>
        <w:trPr>
          <w:cantSplit w:val="0"/>
          <w:tblHeader w:val="1"/>
        </w:trPr>
        <w:tc>
          <w:tcPr>
            <w:shd w:fill="17365d" w:val="clear"/>
            <w:tcMar>
              <w:top w:w="100.0" w:type="dxa"/>
              <w:bottom w:w="100.0" w:type="dxa"/>
            </w:tcMar>
          </w:tcPr>
          <w:p w:rsidR="00000000" w:rsidDel="00000000" w:rsidP="00000000" w:rsidRDefault="00000000" w:rsidRPr="00000000" w14:paraId="0000033D">
            <w:pPr>
              <w:rPr/>
            </w:pPr>
            <w:r w:rsidDel="00000000" w:rsidR="00000000" w:rsidRPr="00000000">
              <w:rPr>
                <w:rFonts w:ascii="Liberation Sans" w:cs="Liberation Sans" w:eastAsia="Liberation Sans" w:hAnsi="Liberation Sans"/>
                <w:b w:val="1"/>
                <w:bCs w:val="1"/>
                <w:color w:val="ffffff"/>
                <w:sz w:val="17"/>
                <w:szCs w:val="17"/>
                <w:rtl w:val="0"/>
              </w:rPr>
              <w:t xml:space="preserve">Authority / provision</w:t>
            </w:r>
            <w:r w:rsidDel="00000000" w:rsidR="00000000" w:rsidRPr="00000000">
              <w:rPr>
                <w:rtl w:val="0"/>
              </w:rPr>
            </w:r>
          </w:p>
        </w:tc>
        <w:tc>
          <w:tcPr>
            <w:shd w:fill="17365d" w:val="clear"/>
            <w:tcMar>
              <w:top w:w="100.0" w:type="dxa"/>
              <w:bottom w:w="100.0" w:type="dxa"/>
            </w:tcMar>
          </w:tcPr>
          <w:p w:rsidR="00000000" w:rsidDel="00000000" w:rsidP="00000000" w:rsidRDefault="00000000" w:rsidRPr="00000000" w14:paraId="0000033E">
            <w:pPr>
              <w:rPr/>
            </w:pPr>
            <w:r w:rsidDel="00000000" w:rsidR="00000000" w:rsidRPr="00000000">
              <w:rPr>
                <w:rFonts w:ascii="Liberation Sans" w:cs="Liberation Sans" w:eastAsia="Liberation Sans" w:hAnsi="Liberation Sans"/>
                <w:b w:val="1"/>
                <w:bCs w:val="1"/>
                <w:color w:val="ffffff"/>
                <w:sz w:val="17"/>
                <w:szCs w:val="17"/>
                <w:rtl w:val="0"/>
              </w:rPr>
              <w:t xml:space="preserve">Practical relevance</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3F">
            <w:pPr>
              <w:rPr/>
            </w:pPr>
            <w:r w:rsidDel="00000000" w:rsidR="00000000" w:rsidRPr="00000000">
              <w:rPr>
                <w:rFonts w:ascii="Liberation Sans" w:cs="Liberation Sans" w:eastAsia="Liberation Sans" w:hAnsi="Liberation Sans"/>
                <w:b w:val="1"/>
                <w:bCs w:val="1"/>
                <w:sz w:val="15"/>
                <w:szCs w:val="15"/>
                <w:rtl w:val="0"/>
              </w:rPr>
              <w:t xml:space="preserve">Local Government Finance Act 1992, Schedule 4</w:t>
            </w:r>
            <w:r w:rsidDel="00000000" w:rsidR="00000000" w:rsidRPr="00000000">
              <w:rPr>
                <w:rtl w:val="0"/>
              </w:rPr>
            </w:r>
          </w:p>
        </w:tc>
        <w:tc>
          <w:tcPr>
            <w:tcMar>
              <w:top w:w="90.0" w:type="dxa"/>
              <w:bottom w:w="90.0" w:type="dxa"/>
            </w:tcMar>
          </w:tcPr>
          <w:p w:rsidR="00000000" w:rsidDel="00000000" w:rsidP="00000000" w:rsidRDefault="00000000" w:rsidRPr="00000000" w14:paraId="00000340">
            <w:pPr>
              <w:rPr/>
            </w:pPr>
            <w:r w:rsidDel="00000000" w:rsidR="00000000" w:rsidRPr="00000000">
              <w:rPr>
                <w:rFonts w:ascii="Liberation Sans" w:cs="Liberation Sans" w:eastAsia="Liberation Sans" w:hAnsi="Liberation Sans"/>
                <w:sz w:val="15"/>
                <w:szCs w:val="15"/>
                <w:rtl w:val="0"/>
              </w:rPr>
              <w:t xml:space="preserve">Statutory power for regulations governing collection / enforcement and liability orders.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1">
            <w:pPr>
              <w:rPr/>
            </w:pPr>
            <w:r w:rsidDel="00000000" w:rsidR="00000000" w:rsidRPr="00000000">
              <w:rPr>
                <w:rFonts w:ascii="Liberation Sans" w:cs="Liberation Sans" w:eastAsia="Liberation Sans" w:hAnsi="Liberation Sans"/>
                <w:b w:val="1"/>
                <w:bCs w:val="1"/>
                <w:sz w:val="15"/>
                <w:szCs w:val="15"/>
                <w:rtl w:val="0"/>
              </w:rPr>
              <w:t xml:space="preserve">Council Tax (Administration and Enforcement) Regulations 1992 (SI 1992/613), regs 33-36 and 36A</w:t>
            </w:r>
            <w:r w:rsidDel="00000000" w:rsidR="00000000" w:rsidRPr="00000000">
              <w:rPr>
                <w:rtl w:val="0"/>
              </w:rPr>
            </w:r>
          </w:p>
        </w:tc>
        <w:tc>
          <w:tcPr>
            <w:tcMar>
              <w:top w:w="90.0" w:type="dxa"/>
              <w:bottom w:w="90.0" w:type="dxa"/>
            </w:tcMar>
          </w:tcPr>
          <w:p w:rsidR="00000000" w:rsidDel="00000000" w:rsidP="00000000" w:rsidRDefault="00000000" w:rsidRPr="00000000" w14:paraId="00000342">
            <w:pPr>
              <w:rPr/>
            </w:pPr>
            <w:r w:rsidDel="00000000" w:rsidR="00000000" w:rsidRPr="00000000">
              <w:rPr>
                <w:rFonts w:ascii="Liberation Sans" w:cs="Liberation Sans" w:eastAsia="Liberation Sans" w:hAnsi="Liberation Sans"/>
                <w:sz w:val="15"/>
                <w:szCs w:val="15"/>
                <w:rtl w:val="0"/>
              </w:rPr>
              <w:t xml:space="preserve">Final notice, application for liability order, stage-specific reasonable costs, further provisions and statutory quashing route.</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3">
            <w:pPr>
              <w:rPr/>
            </w:pPr>
            <w:r w:rsidDel="00000000" w:rsidR="00000000" w:rsidRPr="00000000">
              <w:rPr>
                <w:rFonts w:ascii="Liberation Sans" w:cs="Liberation Sans" w:eastAsia="Liberation Sans" w:hAnsi="Liberation Sans"/>
                <w:b w:val="1"/>
                <w:bCs w:val="1"/>
                <w:sz w:val="15"/>
                <w:szCs w:val="15"/>
                <w:rtl w:val="0"/>
              </w:rPr>
              <w:t xml:space="preserve">Regulation 34(5), (7) and (8)</w:t>
            </w:r>
            <w:r w:rsidDel="00000000" w:rsidR="00000000" w:rsidRPr="00000000">
              <w:rPr>
                <w:rtl w:val="0"/>
              </w:rPr>
            </w:r>
          </w:p>
        </w:tc>
        <w:tc>
          <w:tcPr>
            <w:tcMar>
              <w:top w:w="90.0" w:type="dxa"/>
              <w:bottom w:w="90.0" w:type="dxa"/>
            </w:tcMar>
          </w:tcPr>
          <w:p w:rsidR="00000000" w:rsidDel="00000000" w:rsidP="00000000" w:rsidRDefault="00000000" w:rsidRPr="00000000" w14:paraId="00000344">
            <w:pPr>
              <w:rPr/>
            </w:pPr>
            <w:r w:rsidDel="00000000" w:rsidR="00000000" w:rsidRPr="00000000">
              <w:rPr>
                <w:rFonts w:ascii="Liberation Sans" w:cs="Liberation Sans" w:eastAsia="Liberation Sans" w:hAnsi="Liberation Sans"/>
                <w:sz w:val="15"/>
                <w:szCs w:val="15"/>
                <w:rtl w:val="0"/>
              </w:rPr>
              <w:t xml:space="preserve">Core cost provisions. Timing and wording differ by stage.</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5">
            <w:pPr>
              <w:rPr/>
            </w:pPr>
            <w:r w:rsidDel="00000000" w:rsidR="00000000" w:rsidRPr="00000000">
              <w:rPr>
                <w:rFonts w:ascii="Liberation Sans" w:cs="Liberation Sans" w:eastAsia="Liberation Sans" w:hAnsi="Liberation Sans"/>
                <w:b w:val="1"/>
                <w:bCs w:val="1"/>
                <w:sz w:val="15"/>
                <w:szCs w:val="15"/>
                <w:rtl w:val="0"/>
              </w:rPr>
              <w:t xml:space="preserve">Regulation 57</w:t>
            </w:r>
            <w:r w:rsidDel="00000000" w:rsidR="00000000" w:rsidRPr="00000000">
              <w:rPr>
                <w:rtl w:val="0"/>
              </w:rPr>
            </w:r>
          </w:p>
        </w:tc>
        <w:tc>
          <w:tcPr>
            <w:tcMar>
              <w:top w:w="90.0" w:type="dxa"/>
              <w:bottom w:w="90.0" w:type="dxa"/>
            </w:tcMar>
          </w:tcPr>
          <w:p w:rsidR="00000000" w:rsidDel="00000000" w:rsidP="00000000" w:rsidRDefault="00000000" w:rsidRPr="00000000" w14:paraId="00000346">
            <w:pPr>
              <w:rPr/>
            </w:pPr>
            <w:r w:rsidDel="00000000" w:rsidR="00000000" w:rsidRPr="00000000">
              <w:rPr>
                <w:rFonts w:ascii="Liberation Sans" w:cs="Liberation Sans" w:eastAsia="Liberation Sans" w:hAnsi="Liberation Sans"/>
                <w:sz w:val="15"/>
                <w:szCs w:val="15"/>
                <w:rtl w:val="0"/>
              </w:rPr>
              <w:t xml:space="preserve">Prevents matters which could be appealed under LGFA 1992 s16 from being raised in Part VI enforcement proceedings; relevant to statutory-route analysis.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7">
            <w:pPr>
              <w:rPr/>
            </w:pPr>
            <w:r w:rsidDel="00000000" w:rsidR="00000000" w:rsidRPr="00000000">
              <w:rPr>
                <w:rFonts w:ascii="Liberation Sans" w:cs="Liberation Sans" w:eastAsia="Liberation Sans" w:hAnsi="Liberation Sans"/>
                <w:b w:val="1"/>
                <w:bCs w:val="1"/>
                <w:sz w:val="15"/>
                <w:szCs w:val="15"/>
                <w:rtl w:val="0"/>
              </w:rPr>
              <w:t xml:space="preserve">Magistrates Courts Act 1980, ss64 and 111</w:t>
            </w:r>
            <w:r w:rsidDel="00000000" w:rsidR="00000000" w:rsidRPr="00000000">
              <w:rPr>
                <w:rtl w:val="0"/>
              </w:rPr>
            </w:r>
          </w:p>
        </w:tc>
        <w:tc>
          <w:tcPr>
            <w:tcMar>
              <w:top w:w="90.0" w:type="dxa"/>
              <w:bottom w:w="90.0" w:type="dxa"/>
            </w:tcMar>
          </w:tcPr>
          <w:p w:rsidR="00000000" w:rsidDel="00000000" w:rsidP="00000000" w:rsidRDefault="00000000" w:rsidRPr="00000000" w14:paraId="00000348">
            <w:pPr>
              <w:rPr/>
            </w:pPr>
            <w:r w:rsidDel="00000000" w:rsidR="00000000" w:rsidRPr="00000000">
              <w:rPr>
                <w:rFonts w:ascii="Liberation Sans" w:cs="Liberation Sans" w:eastAsia="Liberation Sans" w:hAnsi="Liberation Sans"/>
                <w:sz w:val="15"/>
                <w:szCs w:val="15"/>
                <w:rtl w:val="0"/>
              </w:rPr>
              <w:t xml:space="preserve">Section 64 may be relevant to costs of an individually contested summons hearing; section 111 provides the case-stated route on a question of law / excess of jurisdiction, subject to procedural rules and time limits.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9">
            <w:pPr>
              <w:rPr/>
            </w:pPr>
            <w:r w:rsidDel="00000000" w:rsidR="00000000" w:rsidRPr="00000000">
              <w:rPr>
                <w:rFonts w:ascii="Liberation Sans" w:cs="Liberation Sans" w:eastAsia="Liberation Sans" w:hAnsi="Liberation Sans"/>
                <w:b w:val="1"/>
                <w:bCs w:val="1"/>
                <w:sz w:val="15"/>
                <w:szCs w:val="15"/>
                <w:rtl w:val="0"/>
              </w:rPr>
              <w:t xml:space="preserve">County Courts Act 1984, s69</w:t>
            </w:r>
            <w:r w:rsidDel="00000000" w:rsidR="00000000" w:rsidRPr="00000000">
              <w:rPr>
                <w:rtl w:val="0"/>
              </w:rPr>
            </w:r>
          </w:p>
        </w:tc>
        <w:tc>
          <w:tcPr>
            <w:tcMar>
              <w:top w:w="90.0" w:type="dxa"/>
              <w:bottom w:w="90.0" w:type="dxa"/>
            </w:tcMar>
          </w:tcPr>
          <w:p w:rsidR="00000000" w:rsidDel="00000000" w:rsidP="00000000" w:rsidRDefault="00000000" w:rsidRPr="00000000" w14:paraId="0000034A">
            <w:pPr>
              <w:rPr/>
            </w:pPr>
            <w:r w:rsidDel="00000000" w:rsidR="00000000" w:rsidRPr="00000000">
              <w:rPr>
                <w:rFonts w:ascii="Liberation Sans" w:cs="Liberation Sans" w:eastAsia="Liberation Sans" w:hAnsi="Liberation Sans"/>
                <w:sz w:val="15"/>
                <w:szCs w:val="15"/>
                <w:rtl w:val="0"/>
              </w:rPr>
              <w:t xml:space="preserve">Discretionary interest on County Court money claims where applicable.</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B">
            <w:pPr>
              <w:rPr/>
            </w:pPr>
            <w:r w:rsidDel="00000000" w:rsidR="00000000" w:rsidRPr="00000000">
              <w:rPr>
                <w:rFonts w:ascii="Liberation Sans" w:cs="Liberation Sans" w:eastAsia="Liberation Sans" w:hAnsi="Liberation Sans"/>
                <w:b w:val="1"/>
                <w:bCs w:val="1"/>
                <w:sz w:val="15"/>
                <w:szCs w:val="15"/>
                <w:rtl w:val="0"/>
              </w:rPr>
              <w:t xml:space="preserve">Limitation Act 1980, ss5 and 32</w:t>
            </w:r>
            <w:r w:rsidDel="00000000" w:rsidR="00000000" w:rsidRPr="00000000">
              <w:rPr>
                <w:rtl w:val="0"/>
              </w:rPr>
            </w:r>
          </w:p>
        </w:tc>
        <w:tc>
          <w:tcPr>
            <w:tcMar>
              <w:top w:w="90.0" w:type="dxa"/>
              <w:bottom w:w="90.0" w:type="dxa"/>
            </w:tcMar>
          </w:tcPr>
          <w:p w:rsidR="00000000" w:rsidDel="00000000" w:rsidP="00000000" w:rsidRDefault="00000000" w:rsidRPr="00000000" w14:paraId="0000034C">
            <w:pPr>
              <w:rPr/>
            </w:pPr>
            <w:r w:rsidDel="00000000" w:rsidR="00000000" w:rsidRPr="00000000">
              <w:rPr>
                <w:rFonts w:ascii="Liberation Sans" w:cs="Liberation Sans" w:eastAsia="Liberation Sans" w:hAnsi="Liberation Sans"/>
                <w:sz w:val="15"/>
                <w:szCs w:val="15"/>
                <w:rtl w:val="0"/>
              </w:rPr>
              <w:t xml:space="preserve">Potential six-year limitation and fact-sensitive postponement for mistake; specialist analysis may be required.</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D">
            <w:pPr>
              <w:rPr/>
            </w:pPr>
            <w:r w:rsidDel="00000000" w:rsidR="00000000" w:rsidRPr="00000000">
              <w:rPr>
                <w:rFonts w:ascii="Liberation Sans" w:cs="Liberation Sans" w:eastAsia="Liberation Sans" w:hAnsi="Liberation Sans"/>
                <w:b w:val="1"/>
                <w:bCs w:val="1"/>
                <w:sz w:val="15"/>
                <w:szCs w:val="15"/>
                <w:rtl w:val="0"/>
              </w:rPr>
              <w:t xml:space="preserve">Practice Direction - Pre-Action Conduct and Protocols</w:t>
            </w:r>
            <w:r w:rsidDel="00000000" w:rsidR="00000000" w:rsidRPr="00000000">
              <w:rPr>
                <w:rtl w:val="0"/>
              </w:rPr>
            </w:r>
          </w:p>
        </w:tc>
        <w:tc>
          <w:tcPr>
            <w:tcMar>
              <w:top w:w="90.0" w:type="dxa"/>
              <w:bottom w:w="90.0" w:type="dxa"/>
            </w:tcMar>
          </w:tcPr>
          <w:p w:rsidR="00000000" w:rsidDel="00000000" w:rsidP="00000000" w:rsidRDefault="00000000" w:rsidRPr="00000000" w14:paraId="0000034E">
            <w:pPr>
              <w:rPr/>
            </w:pPr>
            <w:r w:rsidDel="00000000" w:rsidR="00000000" w:rsidRPr="00000000">
              <w:rPr>
                <w:rFonts w:ascii="Liberation Sans" w:cs="Liberation Sans" w:eastAsia="Liberation Sans" w:hAnsi="Liberation Sans"/>
                <w:sz w:val="15"/>
                <w:szCs w:val="15"/>
                <w:rtl w:val="0"/>
              </w:rPr>
              <w:t xml:space="preserve">Open exchange of concise claim details, response, key documents, settlement / ADR and consequences of material non-compliance.</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4F">
            <w:pPr>
              <w:rPr/>
            </w:pPr>
            <w:r w:rsidDel="00000000" w:rsidR="00000000" w:rsidRPr="00000000">
              <w:rPr>
                <w:rFonts w:ascii="Liberation Sans" w:cs="Liberation Sans" w:eastAsia="Liberation Sans" w:hAnsi="Liberation Sans"/>
                <w:b w:val="1"/>
                <w:bCs w:val="1"/>
                <w:sz w:val="15"/>
                <w:szCs w:val="15"/>
                <w:rtl w:val="0"/>
              </w:rPr>
              <w:t xml:space="preserve">CPR Parts 7 and 16</w:t>
            </w:r>
            <w:r w:rsidDel="00000000" w:rsidR="00000000" w:rsidRPr="00000000">
              <w:rPr>
                <w:rtl w:val="0"/>
              </w:rPr>
            </w:r>
          </w:p>
        </w:tc>
        <w:tc>
          <w:tcPr>
            <w:tcMar>
              <w:top w:w="90.0" w:type="dxa"/>
              <w:bottom w:w="90.0" w:type="dxa"/>
            </w:tcMar>
          </w:tcPr>
          <w:p w:rsidR="00000000" w:rsidDel="00000000" w:rsidP="00000000" w:rsidRDefault="00000000" w:rsidRPr="00000000" w14:paraId="00000350">
            <w:pPr>
              <w:rPr/>
            </w:pPr>
            <w:r w:rsidDel="00000000" w:rsidR="00000000" w:rsidRPr="00000000">
              <w:rPr>
                <w:rFonts w:ascii="Liberation Sans" w:cs="Liberation Sans" w:eastAsia="Liberation Sans" w:hAnsi="Liberation Sans"/>
                <w:sz w:val="15"/>
                <w:szCs w:val="15"/>
                <w:rtl w:val="0"/>
              </w:rPr>
              <w:t xml:space="preserve">Part 7 claim and pleading requirements.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1">
            <w:pPr>
              <w:rPr/>
            </w:pPr>
            <w:r w:rsidDel="00000000" w:rsidR="00000000" w:rsidRPr="00000000">
              <w:rPr>
                <w:rFonts w:ascii="Liberation Sans" w:cs="Liberation Sans" w:eastAsia="Liberation Sans" w:hAnsi="Liberation Sans"/>
                <w:b w:val="1"/>
                <w:bCs w:val="1"/>
                <w:sz w:val="15"/>
                <w:szCs w:val="15"/>
                <w:rtl w:val="0"/>
              </w:rPr>
              <w:t xml:space="preserve">CPR Part 12; Form N225</w:t>
            </w:r>
            <w:r w:rsidDel="00000000" w:rsidR="00000000" w:rsidRPr="00000000">
              <w:rPr>
                <w:rtl w:val="0"/>
              </w:rPr>
            </w:r>
          </w:p>
        </w:tc>
        <w:tc>
          <w:tcPr>
            <w:tcMar>
              <w:top w:w="90.0" w:type="dxa"/>
              <w:bottom w:w="90.0" w:type="dxa"/>
            </w:tcMar>
          </w:tcPr>
          <w:p w:rsidR="00000000" w:rsidDel="00000000" w:rsidP="00000000" w:rsidRDefault="00000000" w:rsidRPr="00000000" w14:paraId="00000352">
            <w:pPr>
              <w:rPr/>
            </w:pPr>
            <w:r w:rsidDel="00000000" w:rsidR="00000000" w:rsidRPr="00000000">
              <w:rPr>
                <w:rFonts w:ascii="Liberation Sans" w:cs="Liberation Sans" w:eastAsia="Liberation Sans" w:hAnsi="Liberation Sans"/>
                <w:sz w:val="15"/>
                <w:szCs w:val="15"/>
                <w:rtl w:val="0"/>
              </w:rPr>
              <w:t xml:space="preserve">Default judgment / judgment on a specified money claim where the procedural conditions are met.</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3">
            <w:pPr>
              <w:rPr/>
            </w:pPr>
            <w:r w:rsidDel="00000000" w:rsidR="00000000" w:rsidRPr="00000000">
              <w:rPr>
                <w:rFonts w:ascii="Liberation Sans" w:cs="Liberation Sans" w:eastAsia="Liberation Sans" w:hAnsi="Liberation Sans"/>
                <w:b w:val="1"/>
                <w:bCs w:val="1"/>
                <w:sz w:val="15"/>
                <w:szCs w:val="15"/>
                <w:rtl w:val="0"/>
              </w:rPr>
              <w:t xml:space="preserve">CPR Parts 26 and 27; Form N180; PD27A</w:t>
            </w:r>
            <w:r w:rsidDel="00000000" w:rsidR="00000000" w:rsidRPr="00000000">
              <w:rPr>
                <w:rtl w:val="0"/>
              </w:rPr>
            </w:r>
          </w:p>
        </w:tc>
        <w:tc>
          <w:tcPr>
            <w:tcMar>
              <w:top w:w="90.0" w:type="dxa"/>
              <w:bottom w:w="90.0" w:type="dxa"/>
            </w:tcMar>
          </w:tcPr>
          <w:p w:rsidR="00000000" w:rsidDel="00000000" w:rsidP="00000000" w:rsidRDefault="00000000" w:rsidRPr="00000000" w14:paraId="00000354">
            <w:pPr>
              <w:rPr/>
            </w:pPr>
            <w:r w:rsidDel="00000000" w:rsidR="00000000" w:rsidRPr="00000000">
              <w:rPr>
                <w:rFonts w:ascii="Liberation Sans" w:cs="Liberation Sans" w:eastAsia="Liberation Sans" w:hAnsi="Liberation Sans"/>
                <w:sz w:val="15"/>
                <w:szCs w:val="15"/>
                <w:rtl w:val="0"/>
              </w:rPr>
              <w:t xml:space="preserve">Allocation, mandatory HMCTS mediation for defended money claims up to GBP10,000, small-claims procedure, special directions, document exchange and restricted costs.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5">
            <w:pPr>
              <w:rPr/>
            </w:pPr>
            <w:r w:rsidDel="00000000" w:rsidR="00000000" w:rsidRPr="00000000">
              <w:rPr>
                <w:rFonts w:ascii="Liberation Sans" w:cs="Liberation Sans" w:eastAsia="Liberation Sans" w:hAnsi="Liberation Sans"/>
                <w:b w:val="1"/>
                <w:bCs w:val="1"/>
                <w:sz w:val="15"/>
                <w:szCs w:val="15"/>
                <w:rtl w:val="0"/>
              </w:rPr>
              <w:t xml:space="preserve">CPR 27.2(3) and 27.4</w:t>
            </w:r>
            <w:r w:rsidDel="00000000" w:rsidR="00000000" w:rsidRPr="00000000">
              <w:rPr>
                <w:rtl w:val="0"/>
              </w:rPr>
            </w:r>
          </w:p>
        </w:tc>
        <w:tc>
          <w:tcPr>
            <w:tcMar>
              <w:top w:w="90.0" w:type="dxa"/>
              <w:bottom w:w="90.0" w:type="dxa"/>
            </w:tcMar>
          </w:tcPr>
          <w:p w:rsidR="00000000" w:rsidDel="00000000" w:rsidP="00000000" w:rsidRDefault="00000000" w:rsidRPr="00000000" w14:paraId="00000356">
            <w:pPr>
              <w:rPr/>
            </w:pPr>
            <w:r w:rsidDel="00000000" w:rsidR="00000000" w:rsidRPr="00000000">
              <w:rPr>
                <w:rFonts w:ascii="Liberation Sans" w:cs="Liberation Sans" w:eastAsia="Liberation Sans" w:hAnsi="Liberation Sans"/>
                <w:sz w:val="15"/>
                <w:szCs w:val="15"/>
                <w:rtl w:val="0"/>
              </w:rPr>
              <w:t xml:space="preserve">Court power to require further information / give special directions despite ordinary small-claims disclosure limits.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7">
            <w:pPr>
              <w:rPr/>
            </w:pPr>
            <w:r w:rsidDel="00000000" w:rsidR="00000000" w:rsidRPr="00000000">
              <w:rPr>
                <w:rFonts w:ascii="Liberation Sans" w:cs="Liberation Sans" w:eastAsia="Liberation Sans" w:hAnsi="Liberation Sans"/>
                <w:b w:val="1"/>
                <w:bCs w:val="1"/>
                <w:sz w:val="15"/>
                <w:szCs w:val="15"/>
                <w:rtl w:val="0"/>
              </w:rPr>
              <w:t xml:space="preserve">CPR 27.14</w:t>
            </w:r>
            <w:r w:rsidDel="00000000" w:rsidR="00000000" w:rsidRPr="00000000">
              <w:rPr>
                <w:rtl w:val="0"/>
              </w:rPr>
            </w:r>
          </w:p>
        </w:tc>
        <w:tc>
          <w:tcPr>
            <w:tcMar>
              <w:top w:w="90.0" w:type="dxa"/>
              <w:bottom w:w="90.0" w:type="dxa"/>
            </w:tcMar>
          </w:tcPr>
          <w:p w:rsidR="00000000" w:rsidDel="00000000" w:rsidP="00000000" w:rsidRDefault="00000000" w:rsidRPr="00000000" w14:paraId="00000358">
            <w:pPr>
              <w:rPr/>
            </w:pPr>
            <w:r w:rsidDel="00000000" w:rsidR="00000000" w:rsidRPr="00000000">
              <w:rPr>
                <w:rFonts w:ascii="Liberation Sans" w:cs="Liberation Sans" w:eastAsia="Liberation Sans" w:hAnsi="Liberation Sans"/>
                <w:sz w:val="15"/>
                <w:szCs w:val="15"/>
                <w:rtl w:val="0"/>
              </w:rPr>
              <w:t xml:space="preserve">Small-claims costs, including unreasonable behaviour provision.</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9">
            <w:pPr>
              <w:rPr/>
            </w:pPr>
            <w:r w:rsidDel="00000000" w:rsidR="00000000" w:rsidRPr="00000000">
              <w:rPr>
                <w:rFonts w:ascii="Liberation Sans" w:cs="Liberation Sans" w:eastAsia="Liberation Sans" w:hAnsi="Liberation Sans"/>
                <w:b w:val="1"/>
                <w:bCs w:val="1"/>
                <w:sz w:val="15"/>
                <w:szCs w:val="15"/>
                <w:rtl w:val="0"/>
              </w:rPr>
              <w:t xml:space="preserve">CPR 40.11</w:t>
            </w:r>
            <w:r w:rsidDel="00000000" w:rsidR="00000000" w:rsidRPr="00000000">
              <w:rPr>
                <w:rtl w:val="0"/>
              </w:rPr>
            </w:r>
          </w:p>
        </w:tc>
        <w:tc>
          <w:tcPr>
            <w:tcMar>
              <w:top w:w="90.0" w:type="dxa"/>
              <w:bottom w:w="90.0" w:type="dxa"/>
            </w:tcMar>
          </w:tcPr>
          <w:p w:rsidR="00000000" w:rsidDel="00000000" w:rsidP="00000000" w:rsidRDefault="00000000" w:rsidRPr="00000000" w14:paraId="0000035A">
            <w:pPr>
              <w:rPr/>
            </w:pPr>
            <w:r w:rsidDel="00000000" w:rsidR="00000000" w:rsidRPr="00000000">
              <w:rPr>
                <w:rFonts w:ascii="Liberation Sans" w:cs="Liberation Sans" w:eastAsia="Liberation Sans" w:hAnsi="Liberation Sans"/>
                <w:sz w:val="15"/>
                <w:szCs w:val="15"/>
                <w:rtl w:val="0"/>
              </w:rPr>
              <w:t xml:space="preserve">Ordinary 14-day compliance period for a money judgment unless otherwise specified.</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B">
            <w:pPr>
              <w:rPr/>
            </w:pPr>
            <w:r w:rsidDel="00000000" w:rsidR="00000000" w:rsidRPr="00000000">
              <w:rPr>
                <w:rFonts w:ascii="Liberation Sans" w:cs="Liberation Sans" w:eastAsia="Liberation Sans" w:hAnsi="Liberation Sans"/>
                <w:b w:val="1"/>
                <w:bCs w:val="1"/>
                <w:sz w:val="15"/>
                <w:szCs w:val="15"/>
                <w:rtl w:val="0"/>
              </w:rPr>
              <w:t xml:space="preserve">Magistrates Courts Fees regime - council tax liability-order application fee</w:t>
            </w:r>
            <w:r w:rsidDel="00000000" w:rsidR="00000000" w:rsidRPr="00000000">
              <w:rPr>
                <w:rtl w:val="0"/>
              </w:rPr>
            </w:r>
          </w:p>
        </w:tc>
        <w:tc>
          <w:tcPr>
            <w:tcMar>
              <w:top w:w="90.0" w:type="dxa"/>
              <w:bottom w:w="90.0" w:type="dxa"/>
            </w:tcMar>
          </w:tcPr>
          <w:p w:rsidR="00000000" w:rsidDel="00000000" w:rsidP="00000000" w:rsidRDefault="00000000" w:rsidRPr="00000000" w14:paraId="0000035C">
            <w:pPr>
              <w:rPr/>
            </w:pPr>
            <w:r w:rsidDel="00000000" w:rsidR="00000000" w:rsidRPr="00000000">
              <w:rPr>
                <w:rFonts w:ascii="Liberation Sans" w:cs="Liberation Sans" w:eastAsia="Liberation Sans" w:hAnsi="Liberation Sans"/>
                <w:sz w:val="15"/>
                <w:szCs w:val="15"/>
                <w:rtl w:val="0"/>
              </w:rPr>
              <w:t xml:space="preserve">Current fee is 50 pence as at the law-check date. It is not the total regulation 34 cap.</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D">
            <w:pPr>
              <w:rPr/>
            </w:pPr>
            <w:r w:rsidDel="00000000" w:rsidR="00000000" w:rsidRPr="00000000">
              <w:rPr>
                <w:rFonts w:ascii="Liberation Sans" w:cs="Liberation Sans" w:eastAsia="Liberation Sans" w:hAnsi="Liberation Sans"/>
                <w:b w:val="1"/>
                <w:bCs w:val="1"/>
                <w:sz w:val="15"/>
                <w:szCs w:val="15"/>
                <w:rtl w:val="0"/>
              </w:rPr>
              <w:t xml:space="preserve">R (Nicolson) v Tottenham Magistrates [2015] EWHC 1252 (Admin)</w:t>
            </w:r>
            <w:r w:rsidDel="00000000" w:rsidR="00000000" w:rsidRPr="00000000">
              <w:rPr>
                <w:rtl w:val="0"/>
              </w:rPr>
            </w:r>
          </w:p>
        </w:tc>
        <w:tc>
          <w:tcPr>
            <w:tcMar>
              <w:top w:w="90.0" w:type="dxa"/>
              <w:bottom w:w="90.0" w:type="dxa"/>
            </w:tcMar>
          </w:tcPr>
          <w:p w:rsidR="00000000" w:rsidDel="00000000" w:rsidP="00000000" w:rsidRDefault="00000000" w:rsidRPr="00000000" w14:paraId="0000035E">
            <w:pPr>
              <w:rPr/>
            </w:pPr>
            <w:r w:rsidDel="00000000" w:rsidR="00000000" w:rsidRPr="00000000">
              <w:rPr>
                <w:rFonts w:ascii="Liberation Sans" w:cs="Liberation Sans" w:eastAsia="Liberation Sans" w:hAnsi="Liberation Sans"/>
                <w:sz w:val="15"/>
                <w:szCs w:val="15"/>
                <w:rtl w:val="0"/>
              </w:rPr>
              <w:t xml:space="preserve">Actual incurrence, causal link, reasonableness; administration / legal / out-of-pocket categories; averaging and safeguards.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5F">
            <w:pPr>
              <w:rPr/>
            </w:pPr>
            <w:r w:rsidDel="00000000" w:rsidR="00000000" w:rsidRPr="00000000">
              <w:rPr>
                <w:rFonts w:ascii="Liberation Sans" w:cs="Liberation Sans" w:eastAsia="Liberation Sans" w:hAnsi="Liberation Sans"/>
                <w:b w:val="1"/>
                <w:bCs w:val="1"/>
                <w:sz w:val="15"/>
                <w:szCs w:val="15"/>
                <w:rtl w:val="0"/>
              </w:rPr>
              <w:t xml:space="preserve">Nicolson v Grant Thornton UK LLP [2016] EWHC 710 (Admin)</w:t>
            </w:r>
            <w:r w:rsidDel="00000000" w:rsidR="00000000" w:rsidRPr="00000000">
              <w:rPr>
                <w:rtl w:val="0"/>
              </w:rPr>
            </w:r>
          </w:p>
        </w:tc>
        <w:tc>
          <w:tcPr>
            <w:tcMar>
              <w:top w:w="90.0" w:type="dxa"/>
              <w:bottom w:w="90.0" w:type="dxa"/>
            </w:tcMar>
          </w:tcPr>
          <w:p w:rsidR="00000000" w:rsidDel="00000000" w:rsidP="00000000" w:rsidRDefault="00000000" w:rsidRPr="00000000" w14:paraId="00000360">
            <w:pPr>
              <w:rPr/>
            </w:pPr>
            <w:r w:rsidDel="00000000" w:rsidR="00000000" w:rsidRPr="00000000">
              <w:rPr>
                <w:rFonts w:ascii="Liberation Sans" w:cs="Liberation Sans" w:eastAsia="Liberation Sans" w:hAnsi="Liberation Sans"/>
                <w:sz w:val="15"/>
                <w:szCs w:val="15"/>
                <w:rtl w:val="0"/>
              </w:rPr>
              <w:t xml:space="preserve">Further treatment of legitimate cost categories and averaging.</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1">
            <w:pPr>
              <w:rPr/>
            </w:pPr>
            <w:r w:rsidDel="00000000" w:rsidR="00000000" w:rsidRPr="00000000">
              <w:rPr>
                <w:rFonts w:ascii="Liberation Sans" w:cs="Liberation Sans" w:eastAsia="Liberation Sans" w:hAnsi="Liberation Sans"/>
                <w:b w:val="1"/>
                <w:bCs w:val="1"/>
                <w:sz w:val="15"/>
                <w:szCs w:val="15"/>
                <w:rtl w:val="0"/>
              </w:rPr>
              <w:t xml:space="preserve">R (Morley) v Surrey Heath Borough Council [2025] EWHC 1678 (Admin)</w:t>
            </w:r>
            <w:r w:rsidDel="00000000" w:rsidR="00000000" w:rsidRPr="00000000">
              <w:rPr>
                <w:rtl w:val="0"/>
              </w:rPr>
            </w:r>
          </w:p>
        </w:tc>
        <w:tc>
          <w:tcPr>
            <w:tcMar>
              <w:top w:w="90.0" w:type="dxa"/>
              <w:bottom w:w="90.0" w:type="dxa"/>
            </w:tcMar>
          </w:tcPr>
          <w:p w:rsidR="00000000" w:rsidDel="00000000" w:rsidP="00000000" w:rsidRDefault="00000000" w:rsidRPr="00000000" w14:paraId="00000362">
            <w:pPr>
              <w:rPr/>
            </w:pPr>
            <w:r w:rsidDel="00000000" w:rsidR="00000000" w:rsidRPr="00000000">
              <w:rPr>
                <w:rFonts w:ascii="Liberation Sans" w:cs="Liberation Sans" w:eastAsia="Liberation Sans" w:hAnsi="Liberation Sans"/>
                <w:sz w:val="15"/>
                <w:szCs w:val="15"/>
                <w:rtl w:val="0"/>
              </w:rPr>
              <w:t xml:space="preserve">Averaging cannot import later, unincurred hearing costs into an earlier summons-stage demand.</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3">
            <w:pPr>
              <w:rPr/>
            </w:pPr>
            <w:r w:rsidDel="00000000" w:rsidR="00000000" w:rsidRPr="00000000">
              <w:rPr>
                <w:rFonts w:ascii="Liberation Sans" w:cs="Liberation Sans" w:eastAsia="Liberation Sans" w:hAnsi="Liberation Sans"/>
                <w:b w:val="1"/>
                <w:bCs w:val="1"/>
                <w:sz w:val="15"/>
                <w:szCs w:val="15"/>
                <w:rtl w:val="0"/>
              </w:rPr>
              <w:t xml:space="preserve">R (Peacekeepers Foundation) v Liverpool and Knowsley Magistrates Court [2025] EWHC 1493 (Admin)</w:t>
            </w:r>
            <w:r w:rsidDel="00000000" w:rsidR="00000000" w:rsidRPr="00000000">
              <w:rPr>
                <w:rtl w:val="0"/>
              </w:rPr>
            </w:r>
          </w:p>
        </w:tc>
        <w:tc>
          <w:tcPr>
            <w:tcMar>
              <w:top w:w="90.0" w:type="dxa"/>
              <w:bottom w:w="90.0" w:type="dxa"/>
            </w:tcMar>
          </w:tcPr>
          <w:p w:rsidR="00000000" w:rsidDel="00000000" w:rsidP="00000000" w:rsidRDefault="00000000" w:rsidRPr="00000000" w14:paraId="00000364">
            <w:pPr>
              <w:rPr/>
            </w:pPr>
            <w:r w:rsidDel="00000000" w:rsidR="00000000" w:rsidRPr="00000000">
              <w:rPr>
                <w:rFonts w:ascii="Liberation Sans" w:cs="Liberation Sans" w:eastAsia="Liberation Sans" w:hAnsi="Liberation Sans"/>
                <w:sz w:val="15"/>
                <w:szCs w:val="15"/>
                <w:rtl w:val="0"/>
              </w:rPr>
              <w:t xml:space="preserve">Court may reject inadequately explained cost items and allow specifically justified items.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5">
            <w:pPr>
              <w:rPr/>
            </w:pPr>
            <w:r w:rsidDel="00000000" w:rsidR="00000000" w:rsidRPr="00000000">
              <w:rPr>
                <w:rFonts w:ascii="Liberation Sans" w:cs="Liberation Sans" w:eastAsia="Liberation Sans" w:hAnsi="Liberation Sans"/>
                <w:b w:val="1"/>
                <w:bCs w:val="1"/>
                <w:sz w:val="15"/>
                <w:szCs w:val="15"/>
                <w:rtl w:val="0"/>
              </w:rPr>
              <w:t xml:space="preserve">Brighton and Hove City Council v Brighton and Hove Justices [2004] EWHC 1800 (Admin)</w:t>
            </w:r>
            <w:r w:rsidDel="00000000" w:rsidR="00000000" w:rsidRPr="00000000">
              <w:rPr>
                <w:rtl w:val="0"/>
              </w:rPr>
            </w:r>
          </w:p>
        </w:tc>
        <w:tc>
          <w:tcPr>
            <w:tcMar>
              <w:top w:w="90.0" w:type="dxa"/>
              <w:bottom w:w="90.0" w:type="dxa"/>
            </w:tcMar>
          </w:tcPr>
          <w:p w:rsidR="00000000" w:rsidDel="00000000" w:rsidP="00000000" w:rsidRDefault="00000000" w:rsidRPr="00000000" w14:paraId="00000366">
            <w:pPr>
              <w:rPr/>
            </w:pPr>
            <w:r w:rsidDel="00000000" w:rsidR="00000000" w:rsidRPr="00000000">
              <w:rPr>
                <w:rFonts w:ascii="Liberation Sans" w:cs="Liberation Sans" w:eastAsia="Liberation Sans" w:hAnsi="Liberation Sans"/>
                <w:sz w:val="15"/>
                <w:szCs w:val="15"/>
                <w:rtl w:val="0"/>
              </w:rPr>
              <w:t xml:space="preserve">Limited common-law jurisdiction to set aside a liability order; substantial procedural defect and promptness.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7">
            <w:pPr>
              <w:rPr/>
            </w:pPr>
            <w:r w:rsidDel="00000000" w:rsidR="00000000" w:rsidRPr="00000000">
              <w:rPr>
                <w:rFonts w:ascii="Liberation Sans" w:cs="Liberation Sans" w:eastAsia="Liberation Sans" w:hAnsi="Liberation Sans"/>
                <w:b w:val="1"/>
                <w:bCs w:val="1"/>
                <w:sz w:val="15"/>
                <w:szCs w:val="15"/>
                <w:rtl w:val="0"/>
              </w:rPr>
              <w:t xml:space="preserve">Liverpool City Council v Pleroma Distribution Ltd [2002] EWHC 2467 (Admin)</w:t>
            </w:r>
            <w:r w:rsidDel="00000000" w:rsidR="00000000" w:rsidRPr="00000000">
              <w:rPr>
                <w:rtl w:val="0"/>
              </w:rPr>
            </w:r>
          </w:p>
        </w:tc>
        <w:tc>
          <w:tcPr>
            <w:tcMar>
              <w:top w:w="90.0" w:type="dxa"/>
              <w:bottom w:w="90.0" w:type="dxa"/>
            </w:tcMar>
          </w:tcPr>
          <w:p w:rsidR="00000000" w:rsidDel="00000000" w:rsidP="00000000" w:rsidRDefault="00000000" w:rsidRPr="00000000" w14:paraId="00000368">
            <w:pPr>
              <w:rPr/>
            </w:pPr>
            <w:r w:rsidDel="00000000" w:rsidR="00000000" w:rsidRPr="00000000">
              <w:rPr>
                <w:rFonts w:ascii="Liberation Sans" w:cs="Liberation Sans" w:eastAsia="Liberation Sans" w:hAnsi="Liberation Sans"/>
                <w:sz w:val="15"/>
                <w:szCs w:val="15"/>
                <w:rtl w:val="0"/>
              </w:rPr>
              <w:t xml:space="preserve">Foundation for limited inherent set-aside jurisdiction.</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9">
            <w:pPr>
              <w:rPr/>
            </w:pPr>
            <w:r w:rsidDel="00000000" w:rsidR="00000000" w:rsidRPr="00000000">
              <w:rPr>
                <w:rFonts w:ascii="Liberation Sans" w:cs="Liberation Sans" w:eastAsia="Liberation Sans" w:hAnsi="Liberation Sans"/>
                <w:b w:val="1"/>
                <w:bCs w:val="1"/>
                <w:sz w:val="15"/>
                <w:szCs w:val="15"/>
                <w:rtl w:val="0"/>
              </w:rPr>
              <w:t xml:space="preserve">Woolcock v Secretary of State for Communities and Local Government [2018] EWHC 17 (Admin)</w:t>
            </w:r>
            <w:r w:rsidDel="00000000" w:rsidR="00000000" w:rsidRPr="00000000">
              <w:rPr>
                <w:rtl w:val="0"/>
              </w:rPr>
            </w:r>
          </w:p>
        </w:tc>
        <w:tc>
          <w:tcPr>
            <w:tcMar>
              <w:top w:w="90.0" w:type="dxa"/>
              <w:bottom w:w="90.0" w:type="dxa"/>
            </w:tcMar>
          </w:tcPr>
          <w:p w:rsidR="00000000" w:rsidDel="00000000" w:rsidP="00000000" w:rsidRDefault="00000000" w:rsidRPr="00000000" w14:paraId="0000036A">
            <w:pPr>
              <w:rPr/>
            </w:pPr>
            <w:r w:rsidDel="00000000" w:rsidR="00000000" w:rsidRPr="00000000">
              <w:rPr>
                <w:rFonts w:ascii="Liberation Sans" w:cs="Liberation Sans" w:eastAsia="Liberation Sans" w:hAnsi="Liberation Sans"/>
                <w:sz w:val="15"/>
                <w:szCs w:val="15"/>
                <w:rtl w:val="0"/>
              </w:rPr>
              <w:t xml:space="preserve">Liability order confirms amount / liable person and operates in many ways like a judgment; useful caution against ignoring an extant order.</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B">
            <w:pPr>
              <w:rPr/>
            </w:pPr>
            <w:r w:rsidDel="00000000" w:rsidR="00000000" w:rsidRPr="00000000">
              <w:rPr>
                <w:rFonts w:ascii="Liberation Sans" w:cs="Liberation Sans" w:eastAsia="Liberation Sans" w:hAnsi="Liberation Sans"/>
                <w:b w:val="1"/>
                <w:bCs w:val="1"/>
                <w:sz w:val="15"/>
                <w:szCs w:val="15"/>
                <w:rtl w:val="0"/>
              </w:rPr>
              <w:t xml:space="preserve">Lone v London Borough of Hounslow [2019] EWCA Civ 2206</w:t>
            </w:r>
            <w:r w:rsidDel="00000000" w:rsidR="00000000" w:rsidRPr="00000000">
              <w:rPr>
                <w:rtl w:val="0"/>
              </w:rPr>
            </w:r>
          </w:p>
        </w:tc>
        <w:tc>
          <w:tcPr>
            <w:tcMar>
              <w:top w:w="90.0" w:type="dxa"/>
              <w:bottom w:w="90.0" w:type="dxa"/>
            </w:tcMar>
          </w:tcPr>
          <w:p w:rsidR="00000000" w:rsidDel="00000000" w:rsidP="00000000" w:rsidRDefault="00000000" w:rsidRPr="00000000" w14:paraId="0000036C">
            <w:pPr>
              <w:rPr/>
            </w:pPr>
            <w:r w:rsidDel="00000000" w:rsidR="00000000" w:rsidRPr="00000000">
              <w:rPr>
                <w:rFonts w:ascii="Liberation Sans" w:cs="Liberation Sans" w:eastAsia="Liberation Sans" w:hAnsi="Liberation Sans"/>
                <w:sz w:val="15"/>
                <w:szCs w:val="15"/>
                <w:rtl w:val="0"/>
              </w:rPr>
              <w:t xml:space="preserve">County Court cannot bypass the specialist statutory route for determining ordinary council-tax charge / discount disputes; important jurisdiction warning.</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D">
            <w:pPr>
              <w:rPr/>
            </w:pPr>
            <w:r w:rsidDel="00000000" w:rsidR="00000000" w:rsidRPr="00000000">
              <w:rPr>
                <w:rFonts w:ascii="Liberation Sans" w:cs="Liberation Sans" w:eastAsia="Liberation Sans" w:hAnsi="Liberation Sans"/>
                <w:b w:val="1"/>
                <w:bCs w:val="1"/>
                <w:sz w:val="15"/>
                <w:szCs w:val="15"/>
                <w:rtl w:val="0"/>
              </w:rPr>
              <w:t xml:space="preserve">Woolwich Equitable Building Society v IRC [1993] AC 70</w:t>
            </w:r>
            <w:r w:rsidDel="00000000" w:rsidR="00000000" w:rsidRPr="00000000">
              <w:rPr>
                <w:rtl w:val="0"/>
              </w:rPr>
            </w:r>
          </w:p>
        </w:tc>
        <w:tc>
          <w:tcPr>
            <w:tcMar>
              <w:top w:w="90.0" w:type="dxa"/>
              <w:bottom w:w="90.0" w:type="dxa"/>
            </w:tcMar>
          </w:tcPr>
          <w:p w:rsidR="00000000" w:rsidDel="00000000" w:rsidP="00000000" w:rsidRDefault="00000000" w:rsidRPr="00000000" w14:paraId="0000036E">
            <w:pPr>
              <w:rPr/>
            </w:pPr>
            <w:r w:rsidDel="00000000" w:rsidR="00000000" w:rsidRPr="00000000">
              <w:rPr>
                <w:rFonts w:ascii="Liberation Sans" w:cs="Liberation Sans" w:eastAsia="Liberation Sans" w:hAnsi="Liberation Sans"/>
                <w:sz w:val="15"/>
                <w:szCs w:val="15"/>
                <w:rtl w:val="0"/>
              </w:rPr>
              <w:t xml:space="preserve">Public-authority restitution principle for money exacted without lawful authority, subject to statutory scheme and defences.</w:t>
            </w:r>
            <w:r w:rsidDel="00000000" w:rsidR="00000000" w:rsidRPr="00000000">
              <w:rPr>
                <w:rtl w:val="0"/>
              </w:rPr>
            </w:r>
          </w:p>
        </w:tc>
      </w:tr>
      <w:tr>
        <w:trPr>
          <w:cantSplit w:val="0"/>
          <w:tblHeader w:val="0"/>
        </w:trPr>
        <w:tc>
          <w:tcPr>
            <w:tcMar>
              <w:top w:w="90.0" w:type="dxa"/>
              <w:bottom w:w="90.0" w:type="dxa"/>
            </w:tcMar>
          </w:tcPr>
          <w:p w:rsidR="00000000" w:rsidDel="00000000" w:rsidP="00000000" w:rsidRDefault="00000000" w:rsidRPr="00000000" w14:paraId="0000036F">
            <w:pPr>
              <w:rPr/>
            </w:pPr>
            <w:r w:rsidDel="00000000" w:rsidR="00000000" w:rsidRPr="00000000">
              <w:rPr>
                <w:rFonts w:ascii="Liberation Sans" w:cs="Liberation Sans" w:eastAsia="Liberation Sans" w:hAnsi="Liberation Sans"/>
                <w:b w:val="1"/>
                <w:bCs w:val="1"/>
                <w:sz w:val="15"/>
                <w:szCs w:val="15"/>
                <w:rtl w:val="0"/>
              </w:rPr>
              <w:t xml:space="preserve">Government response, Modernising and improving the administration of council tax, 15 April 2026</w:t>
            </w:r>
            <w:r w:rsidDel="00000000" w:rsidR="00000000" w:rsidRPr="00000000">
              <w:rPr>
                <w:rtl w:val="0"/>
              </w:rPr>
            </w:r>
          </w:p>
        </w:tc>
        <w:tc>
          <w:tcPr>
            <w:tcMar>
              <w:top w:w="90.0" w:type="dxa"/>
              <w:bottom w:w="90.0" w:type="dxa"/>
            </w:tcMar>
          </w:tcPr>
          <w:p w:rsidR="00000000" w:rsidDel="00000000" w:rsidP="00000000" w:rsidRDefault="00000000" w:rsidRPr="00000000" w14:paraId="00000370">
            <w:pPr>
              <w:rPr/>
            </w:pPr>
            <w:r w:rsidDel="00000000" w:rsidR="00000000" w:rsidRPr="00000000">
              <w:rPr>
                <w:rFonts w:ascii="Liberation Sans" w:cs="Liberation Sans" w:eastAsia="Liberation Sans" w:hAnsi="Liberation Sans"/>
                <w:sz w:val="15"/>
                <w:szCs w:val="15"/>
                <w:rtl w:val="0"/>
              </w:rPr>
              <w:t xml:space="preserve">Policy announcement of intended GBP100 cap from April 2027; not the present rule as at 12 August 2026.</w:t>
            </w:r>
            <w:r w:rsidDel="00000000" w:rsidR="00000000" w:rsidRPr="00000000">
              <w:rPr>
                <w:rtl w:val="0"/>
              </w:rPr>
            </w:r>
          </w:p>
        </w:tc>
      </w:tr>
    </w:tbl>
    <w:p w:rsidR="00000000" w:rsidDel="00000000" w:rsidP="00000000" w:rsidRDefault="00000000" w:rsidRPr="00000000" w14:paraId="00000371">
      <w:pPr>
        <w:pStyle w:val="Heading2"/>
        <w:rPr/>
      </w:pPr>
      <w:r w:rsidDel="00000000" w:rsidR="00000000" w:rsidRPr="00000000">
        <w:rPr>
          <w:rtl w:val="0"/>
        </w:rPr>
        <w:t xml:space="preserve">Current-law check - England</w:t>
      </w:r>
    </w:p>
    <w:p w:rsidR="00000000" w:rsidDel="00000000" w:rsidP="00000000" w:rsidRDefault="00000000" w:rsidRPr="00000000" w14:paraId="0000037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As at 12 August 2026 there is no current statutory GBP100 cap in England.</w:t>
      </w:r>
      <w:r w:rsidDel="00000000" w:rsidR="00000000" w:rsidRPr="00000000">
        <w:rPr>
          <w:rtl w:val="0"/>
        </w:rPr>
      </w:r>
    </w:p>
    <w:p w:rsidR="00000000" w:rsidDel="00000000" w:rsidP="00000000" w:rsidRDefault="00000000" w:rsidRPr="00000000" w14:paraId="000003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Government announced on 15 April 2026 that it intends a GBP100 cap through secondary legislation from April 2027.</w:t>
      </w:r>
      <w:r w:rsidDel="00000000" w:rsidR="00000000" w:rsidRPr="00000000">
        <w:rPr>
          <w:rtl w:val="0"/>
        </w:rPr>
      </w:r>
    </w:p>
    <w:p w:rsidR="00000000" w:rsidDel="00000000" w:rsidP="00000000" w:rsidRDefault="00000000" w:rsidRPr="00000000" w14:paraId="000003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The current HMCTS liability-order application fee is 50 pence; this is not the total cost ceiling.</w:t>
      </w:r>
      <w:r w:rsidDel="00000000" w:rsidR="00000000" w:rsidRPr="00000000">
        <w:rPr>
          <w:rtl w:val="0"/>
        </w:rPr>
      </w:r>
    </w:p>
    <w:p w:rsidR="00000000" w:rsidDel="00000000" w:rsidP="00000000" w:rsidRDefault="00000000" w:rsidRPr="00000000" w14:paraId="000003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If using this pack after April 2027, check whether the announced secondary legislation has come into force and amend the pleadings accordingly.</w:t>
      </w:r>
      <w:r w:rsidDel="00000000" w:rsidR="00000000" w:rsidRPr="00000000">
        <w:rPr>
          <w:rtl w:val="0"/>
        </w:rPr>
      </w:r>
    </w:p>
    <w:p w:rsidR="00000000" w:rsidDel="00000000" w:rsidP="00000000" w:rsidRDefault="00000000" w:rsidRPr="00000000" w14:paraId="000003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59" w:lineRule="auto"/>
        <w:ind w:left="360" w:right="0" w:hanging="360"/>
        <w:jc w:val="left"/>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As at the law-check date, defended money claims of GBP10,000 or less are required to attend HMCTS small-claims mediation before a hearing, subject to the applicable safeguards / exceptions.</w:t>
      </w:r>
      <w:r w:rsidDel="00000000" w:rsidR="00000000" w:rsidRPr="00000000">
        <w:rPr>
          <w:rtl w:val="0"/>
        </w:rPr>
      </w:r>
    </w:p>
    <w:p w:rsidR="00000000" w:rsidDel="00000000" w:rsidP="00000000" w:rsidRDefault="00000000" w:rsidRPr="00000000" w14:paraId="00000377">
      <w:pPr>
        <w:pStyle w:val="Heading1"/>
        <w:pageBreakBefore w:val="1"/>
        <w:rPr/>
      </w:pPr>
      <w:r w:rsidDel="00000000" w:rsidR="00000000" w:rsidRPr="00000000">
        <w:rPr>
          <w:rtl w:val="0"/>
        </w:rPr>
        <w:t xml:space="preserve">20. Final issue checklist</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completed Schedule A and can prove each payment claimed.</w:t>
      </w: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separated pre-hearing payments from costs contained in an extant liability order.</w:t>
      </w:r>
      <w:r w:rsidDel="00000000" w:rsidR="00000000" w:rsidRPr="00000000">
        <w:rPr>
          <w:rtl w:val="0"/>
        </w:rPr>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not treated 50 pence / GBP3 as the whole lawful cost.</w:t>
      </w: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not alleged that staff salary can never count.</w:t>
      </w: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identified the exact disputed cost category / timing defect rather than challenging the tariff in the abstract.</w:t>
      </w: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sent the OPEN combined notice and kept proof of delivery.</w:t>
      </w: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given the Council a reasonable opportunity to admit, explain and settle.</w:t>
      </w: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recorded the Council response / omissions neutrally in the conduct chronology.</w:t>
      </w:r>
      <w:r w:rsidDel="00000000" w:rsidR="00000000" w:rsidRPr="00000000">
        <w:rPr>
          <w:rtl w:val="0"/>
        </w:rPr>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completed Schedule B against the actual Council evidence.</w:t>
      </w: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used economies of scale as an allocation / reconciliation point, not as an unsupported claim that bulk applications cost nothing.</w:t>
      </w: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deducted any cost which is adequately proved and legally recoverable at the relevant stage.</w:t>
      </w: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checked whether the claim is within limitation and pleaded any section 32 point specifically rather than assuming it.</w:t>
      </w: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If an extant liability order remains, I have used section 8 before considering N1.</w:t>
      </w: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If using N1, I can explain why Lone / collateral-attack principles do not deprive the County Court of jurisdiction.</w:t>
      </w:r>
      <w:r w:rsidDel="00000000" w:rsidR="00000000" w:rsidRPr="00000000">
        <w:rPr>
          <w:rtl w:val="0"/>
        </w:rPr>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checked the current N1 / filing method / issue fee immediately before issue.</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understand that if the Council does not respond or admits a specified sum, Form N225 / the online judgment route may avoid a merits hearing.</w:t>
      </w: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will complete N180 and attend mandatory HMCTS mediation if the defended claim is GBP10,000 or less and the court directs / refers it.</w:t>
      </w: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not filed my bank details with the court.</w:t>
      </w:r>
      <w:r w:rsidDel="00000000" w:rsidR="00000000" w:rsidRPr="00000000">
        <w:rPr>
          <w:rtl w:val="0"/>
        </w:rPr>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have not delayed the correct statutory / court route merely to pursue an Ombudsman complaint about matters outside the Ombudsman remit.</w:t>
      </w: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59" w:lineRule="auto"/>
        <w:ind w:left="0" w:right="0" w:firstLine="0"/>
        <w:jc w:val="lef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000000"/>
          <w:sz w:val="20"/>
          <w:szCs w:val="20"/>
          <w:u w:val="none"/>
          <w:shd w:fill="auto" w:val="clear"/>
          <w:vertAlign w:val="baseline"/>
          <w:rtl w:val="0"/>
        </w:rPr>
        <w:t xml:space="preserve">[ ] I will comply with every allocation, mediation and hearing direction from HMCTS.</w:t>
      </w:r>
      <w:r w:rsidDel="00000000" w:rsidR="00000000" w:rsidRPr="00000000">
        <w:rPr>
          <w:rtl w:val="0"/>
        </w:rPr>
      </w:r>
    </w:p>
    <w:tbl>
      <w:tblPr>
        <w:tblStyle w:val="Table26"/>
        <w:tblW w:w="10166.0" w:type="dxa"/>
        <w:jc w:val="center"/>
        <w:tblLayout w:type="fixed"/>
        <w:tblLook w:val="0400"/>
      </w:tblPr>
      <w:tblGrid>
        <w:gridCol w:w="10166"/>
        <w:tblGridChange w:id="0">
          <w:tblGrid>
            <w:gridCol w:w="10166"/>
          </w:tblGrid>
        </w:tblGridChange>
      </w:tblGrid>
      <w:tr>
        <w:trPr>
          <w:cantSplit w:val="0"/>
          <w:tblHeader w:val="0"/>
        </w:trPr>
        <w:tc>
          <w:tcPr>
            <w:shd w:fill="e2f0d9" w:val="clear"/>
            <w:tcMar>
              <w:top w:w="140.0" w:type="dxa"/>
              <w:bottom w:w="140.0" w:type="dxa"/>
            </w:tcMar>
          </w:tcPr>
          <w:p w:rsidR="00000000" w:rsidDel="00000000" w:rsidP="00000000" w:rsidRDefault="00000000" w:rsidRPr="00000000" w14:paraId="0000038C">
            <w:pPr>
              <w:rPr/>
            </w:pPr>
            <w:r w:rsidDel="00000000" w:rsidR="00000000" w:rsidRPr="00000000">
              <w:rPr>
                <w:rFonts w:ascii="Liberation Sans" w:cs="Liberation Sans" w:eastAsia="Liberation Sans" w:hAnsi="Liberation Sans"/>
                <w:b w:val="1"/>
                <w:bCs w:val="1"/>
                <w:color w:val="17365d"/>
                <w:sz w:val="21"/>
                <w:szCs w:val="21"/>
                <w:rtl w:val="0"/>
              </w:rPr>
              <w:t xml:space="preserve">The shortest legally sustainable formulation</w:t>
              <w:br w:type="textWrapping"/>
            </w:r>
            <w:r w:rsidDel="00000000" w:rsidR="00000000" w:rsidRPr="00000000">
              <w:rPr>
                <w:rFonts w:ascii="Liberation Sans" w:cs="Liberation Sans" w:eastAsia="Liberation Sans" w:hAnsi="Liberation Sans"/>
                <w:sz w:val="19"/>
                <w:szCs w:val="19"/>
                <w:rtl w:val="0"/>
              </w:rPr>
              <w:t xml:space="preserve">The claimant case is not "the Council charged more than the court fee". It is: "At the statutory stage when my money was taken, the Council could retain only costs reasonably incurred within regulation 34. I asked it once, openly and precisely, to identify and prove those costs and to repay the unsupported balance. This schedule shows what is proved, what is not, and the exact sum I now seek."</w:t>
            </w:r>
            <w:r w:rsidDel="00000000" w:rsidR="00000000" w:rsidRPr="00000000">
              <w:rPr>
                <w:rtl w:val="0"/>
              </w:rPr>
            </w:r>
          </w:p>
        </w:tc>
      </w:tr>
    </w:tbl>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footerReference r:id="rId7" w:type="default"/>
      <w:pgSz w:h="15840" w:w="12240" w:orient="portrait"/>
      <w:pgMar w:bottom="936" w:top="936" w:left="1037" w:right="103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0"/>
        <w:bCs w:val="0"/>
        <w:i w:val="0"/>
        <w:iCs w:val="0"/>
        <w:smallCaps w:val="0"/>
        <w:strike w:val="0"/>
        <w:color w:val="5a5a5a"/>
        <w:sz w:val="16"/>
        <w:szCs w:val="16"/>
        <w:u w:val="none"/>
        <w:shd w:fill="auto" w:val="clear"/>
        <w:vertAlign w:val="baseline"/>
        <w:rtl w:val="0"/>
      </w:rPr>
      <w:t xml:space="preserve">Version 3.0 - law checked 12 August 2026   |   Page </w:t>
    </w: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fldChar w:fldCharType="begin"/>
      <w:instrText xml:space="preserve">PAGE</w:instrText>
      <w:fldChar w:fldCharType="separate"/>
      <w:fldChar w:fldCharType="end"/>
    </w:r>
    <w:r w:rsidDel="00000000" w:rsidR="00000000" w:rsidRPr="00000000">
      <w:rPr>
        <w:rFonts w:ascii="Liberation Sans" w:cs="Liberation Sans" w:eastAsia="Liberation Sans" w:hAnsi="Liberation Sans"/>
        <w:b w:val="0"/>
        <w:bCs w:val="0"/>
        <w:i w:val="0"/>
        <w:iCs w:val="0"/>
        <w:smallCaps w:val="0"/>
        <w:strike w:val="0"/>
        <w:color w:val="5a5a5a"/>
        <w:sz w:val="16"/>
        <w:szCs w:val="16"/>
        <w:u w:val="none"/>
        <w:shd w:fill="auto" w:val="clear"/>
        <w:vertAlign w:val="baseline"/>
        <w:rtl w:val="0"/>
      </w:rPr>
      <w:t xml:space="preserve"> of </w:t>
    </w:r>
    <w:r w:rsidDel="00000000" w:rsidR="00000000" w:rsidRPr="00000000">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Liberation Sans" w:cs="Liberation Sans" w:eastAsia="Liberation Sans" w:hAnsi="Liberation Sans"/>
        <w:b w:val="0"/>
        <w:bCs w:val="0"/>
        <w:i w:val="0"/>
        <w:iCs w:val="0"/>
        <w:smallCaps w:val="0"/>
        <w:strike w:val="0"/>
        <w:color w:val="000000"/>
        <w:sz w:val="21"/>
        <w:szCs w:val="21"/>
        <w:u w:val="none"/>
        <w:shd w:fill="auto" w:val="clear"/>
        <w:vertAlign w:val="baseline"/>
      </w:rPr>
    </w:pPr>
    <w:r w:rsidDel="00000000" w:rsidR="00000000" w:rsidRPr="00000000">
      <w:rPr>
        <w:rFonts w:ascii="Liberation Sans" w:cs="Liberation Sans" w:eastAsia="Liberation Sans" w:hAnsi="Liberation Sans"/>
        <w:b w:val="1"/>
        <w:bCs w:val="1"/>
        <w:i w:val="0"/>
        <w:iCs w:val="0"/>
        <w:smallCaps w:val="0"/>
        <w:strike w:val="0"/>
        <w:color w:val="505050"/>
        <w:sz w:val="16"/>
        <w:szCs w:val="16"/>
        <w:u w:val="none"/>
        <w:shd w:fill="auto" w:val="clear"/>
        <w:vertAlign w:val="baseline"/>
        <w:rtl w:val="0"/>
      </w:rPr>
      <w:t xml:space="preserve">COUNCIL TAX SUMMONS AND LIABILITY ORDER COSTS - STREAMLINED RECOVERY PACK</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ans" w:cs="Liberation Sans" w:eastAsia="Liberation Sans" w:hAnsi="Liberation Sans"/>
        <w:sz w:val="21"/>
        <w:szCs w:val="21"/>
        <w:lang w:val="en"/>
      </w:rPr>
    </w:rPrDefault>
    <w:pPrDefault>
      <w:pPr>
        <w:spacing w:after="10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00" w:before="200" w:lineRule="auto"/>
    </w:pPr>
    <w:rPr>
      <w:rFonts w:ascii="Liberation Sans" w:cs="Liberation Sans" w:eastAsia="Liberation Sans" w:hAnsi="Liberation Sans"/>
      <w:b w:val="1"/>
      <w:bCs w:val="1"/>
      <w:color w:val="17365d"/>
      <w:sz w:val="32"/>
      <w:szCs w:val="32"/>
    </w:rPr>
  </w:style>
  <w:style w:type="paragraph" w:styleId="Heading2">
    <w:name w:val="heading 2"/>
    <w:basedOn w:val="Normal"/>
    <w:next w:val="Normal"/>
    <w:pPr>
      <w:keepNext w:val="1"/>
      <w:keepLines w:val="1"/>
      <w:spacing w:after="100" w:before="200" w:lineRule="auto"/>
    </w:pPr>
    <w:rPr>
      <w:rFonts w:ascii="Liberation Sans" w:cs="Liberation Sans" w:eastAsia="Liberation Sans" w:hAnsi="Liberation Sans"/>
      <w:b w:val="1"/>
      <w:bCs w:val="1"/>
      <w:color w:val="17365d"/>
      <w:sz w:val="25"/>
      <w:szCs w:val="25"/>
    </w:rPr>
  </w:style>
  <w:style w:type="paragraph" w:styleId="Heading3">
    <w:name w:val="heading 3"/>
    <w:basedOn w:val="Normal"/>
    <w:next w:val="Normal"/>
    <w:pPr>
      <w:keepNext w:val="1"/>
      <w:keepLines w:val="1"/>
      <w:spacing w:after="100" w:before="200" w:lineRule="auto"/>
    </w:pPr>
    <w:rPr>
      <w:rFonts w:ascii="Liberation Sans" w:cs="Liberation Sans" w:eastAsia="Liberation Sans" w:hAnsi="Liberation Sans"/>
      <w:b w:val="1"/>
      <w:bCs w:val="1"/>
      <w:color w:val="17365d"/>
      <w:sz w:val="22"/>
      <w:szCs w:val="22"/>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100" w:before="200" w:line="240" w:lineRule="auto"/>
    </w:pPr>
    <w:rPr>
      <w:rFonts w:ascii="Liberation Sans" w:cs="Liberation Sans" w:eastAsia="Liberation Sans" w:hAnsi="Liberation Sans"/>
      <w:b w:val="1"/>
      <w:bCs w:val="1"/>
      <w:color w:val="17365d"/>
      <w:sz w:val="48"/>
      <w:szCs w:val="48"/>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